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0034F5" w14:textId="20818FB5" w:rsidR="00D7519B" w:rsidRPr="001B1E38" w:rsidRDefault="00D7519B" w:rsidP="00D7519B">
      <w:pPr>
        <w:snapToGrid w:val="0"/>
        <w:spacing w:after="0"/>
        <w:rPr>
          <w:rFonts w:ascii="Arial" w:hAnsi="Arial" w:cs="Arial"/>
          <w:b/>
          <w:sz w:val="28"/>
          <w:szCs w:val="28"/>
        </w:rPr>
      </w:pPr>
      <w:r w:rsidRPr="001B1E38">
        <w:rPr>
          <w:rFonts w:ascii="Arial" w:hAnsi="Arial" w:cs="Arial"/>
          <w:b/>
          <w:sz w:val="28"/>
          <w:szCs w:val="28"/>
        </w:rPr>
        <w:t>3GPP TSG RAN WG1 Meeting AH 1801</w:t>
      </w:r>
      <w:r w:rsidRPr="001B1E38">
        <w:rPr>
          <w:rFonts w:ascii="Arial" w:hAnsi="Arial" w:cs="Arial"/>
          <w:b/>
          <w:sz w:val="28"/>
          <w:szCs w:val="28"/>
        </w:rPr>
        <w:tab/>
      </w:r>
      <w:r w:rsidRPr="001B1E38">
        <w:rPr>
          <w:rFonts w:ascii="Arial" w:hAnsi="Arial" w:cs="Arial"/>
          <w:b/>
          <w:sz w:val="28"/>
          <w:szCs w:val="28"/>
        </w:rPr>
        <w:tab/>
      </w:r>
      <w:r w:rsidRPr="001B1E38">
        <w:rPr>
          <w:rFonts w:ascii="Arial" w:hAnsi="Arial" w:cs="Arial"/>
          <w:b/>
          <w:sz w:val="28"/>
          <w:szCs w:val="28"/>
        </w:rPr>
        <w:tab/>
      </w:r>
      <w:r w:rsidRPr="001B1E38">
        <w:rPr>
          <w:rFonts w:ascii="Arial" w:hAnsi="Arial" w:cs="Arial"/>
          <w:b/>
          <w:sz w:val="28"/>
          <w:szCs w:val="28"/>
        </w:rPr>
        <w:tab/>
        <w:t xml:space="preserve">      R1-</w:t>
      </w:r>
      <w:r>
        <w:rPr>
          <w:rFonts w:ascii="Arial" w:hAnsi="Arial" w:cs="Arial"/>
          <w:b/>
          <w:sz w:val="28"/>
          <w:szCs w:val="28"/>
        </w:rPr>
        <w:t>1800567</w:t>
      </w:r>
    </w:p>
    <w:p w14:paraId="13FC5F74" w14:textId="77777777" w:rsidR="00D7519B" w:rsidRPr="001B1E38" w:rsidRDefault="00D7519B" w:rsidP="00D7519B">
      <w:pPr>
        <w:snapToGrid w:val="0"/>
        <w:spacing w:after="0"/>
        <w:rPr>
          <w:rFonts w:ascii="Arial" w:hAnsi="Arial" w:cs="Arial"/>
          <w:b/>
          <w:sz w:val="28"/>
          <w:szCs w:val="28"/>
        </w:rPr>
      </w:pPr>
      <w:r w:rsidRPr="001B1E38">
        <w:rPr>
          <w:rFonts w:ascii="Arial" w:hAnsi="Arial" w:cs="Arial"/>
          <w:b/>
          <w:sz w:val="28"/>
          <w:szCs w:val="28"/>
        </w:rPr>
        <w:t>Vancouver, Canada, January 22nd – 26th, 2018</w:t>
      </w:r>
    </w:p>
    <w:p w14:paraId="53E6A910" w14:textId="77777777" w:rsidR="00D7519B" w:rsidRPr="000A64D8" w:rsidRDefault="00D7519B" w:rsidP="00D7519B">
      <w:pPr>
        <w:pStyle w:val="Footer"/>
        <w:jc w:val="both"/>
        <w:rPr>
          <w:noProof w:val="0"/>
        </w:rPr>
      </w:pPr>
    </w:p>
    <w:p w14:paraId="52F0AAAF" w14:textId="48315DDF" w:rsidR="00D7519B" w:rsidRPr="004D3205" w:rsidRDefault="00D7519B" w:rsidP="00D7519B">
      <w:pPr>
        <w:tabs>
          <w:tab w:val="left" w:pos="1985"/>
          <w:tab w:val="left" w:pos="3820"/>
        </w:tabs>
        <w:jc w:val="both"/>
        <w:rPr>
          <w:rFonts w:ascii="Arial" w:hAnsi="Arial"/>
          <w:sz w:val="28"/>
          <w:szCs w:val="28"/>
        </w:rPr>
      </w:pPr>
      <w:r w:rsidRPr="004D3205">
        <w:rPr>
          <w:rFonts w:ascii="Arial" w:hAnsi="Arial"/>
          <w:b/>
          <w:sz w:val="28"/>
          <w:szCs w:val="28"/>
        </w:rPr>
        <w:t>Agenda item:</w:t>
      </w:r>
      <w:r w:rsidRPr="004D3205">
        <w:rPr>
          <w:rFonts w:ascii="Arial" w:hAnsi="Arial"/>
          <w:sz w:val="28"/>
          <w:szCs w:val="28"/>
        </w:rPr>
        <w:tab/>
      </w:r>
      <w:bookmarkStart w:id="0" w:name="Source"/>
      <w:bookmarkEnd w:id="0"/>
      <w:r>
        <w:rPr>
          <w:rFonts w:ascii="Arial" w:hAnsi="Arial"/>
          <w:sz w:val="28"/>
          <w:szCs w:val="28"/>
        </w:rPr>
        <w:t>7.2.2.2</w:t>
      </w:r>
      <w:r w:rsidRPr="004D3205">
        <w:rPr>
          <w:rFonts w:ascii="Arial" w:hAnsi="Arial"/>
          <w:sz w:val="28"/>
          <w:szCs w:val="28"/>
        </w:rPr>
        <w:tab/>
      </w:r>
    </w:p>
    <w:p w14:paraId="75D0D1E3" w14:textId="77777777" w:rsidR="00D7519B" w:rsidRPr="004D3205" w:rsidRDefault="00D7519B" w:rsidP="00D7519B">
      <w:pPr>
        <w:tabs>
          <w:tab w:val="left" w:pos="1985"/>
        </w:tabs>
        <w:jc w:val="both"/>
        <w:rPr>
          <w:rFonts w:ascii="Arial" w:hAnsi="Arial"/>
          <w:sz w:val="28"/>
          <w:szCs w:val="28"/>
        </w:rPr>
      </w:pPr>
      <w:r w:rsidRPr="004D3205">
        <w:rPr>
          <w:rFonts w:ascii="Arial" w:hAnsi="Arial"/>
          <w:b/>
          <w:sz w:val="28"/>
          <w:szCs w:val="28"/>
        </w:rPr>
        <w:t xml:space="preserve">Source: </w:t>
      </w:r>
      <w:r w:rsidRPr="004D3205">
        <w:rPr>
          <w:rFonts w:ascii="Arial" w:hAnsi="Arial"/>
          <w:b/>
          <w:sz w:val="28"/>
          <w:szCs w:val="28"/>
        </w:rPr>
        <w:tab/>
      </w:r>
      <w:r w:rsidRPr="004D3205">
        <w:rPr>
          <w:rFonts w:ascii="Arial" w:hAnsi="Arial"/>
          <w:sz w:val="28"/>
          <w:szCs w:val="28"/>
        </w:rPr>
        <w:t xml:space="preserve">AT&amp;T </w:t>
      </w:r>
    </w:p>
    <w:p w14:paraId="6710FB42" w14:textId="210B0697" w:rsidR="00D7519B" w:rsidRPr="004D3205" w:rsidRDefault="00D7519B" w:rsidP="00D7519B">
      <w:pPr>
        <w:ind w:left="1988" w:hanging="1988"/>
        <w:rPr>
          <w:rFonts w:ascii="Arial" w:hAnsi="Arial"/>
          <w:sz w:val="28"/>
          <w:szCs w:val="28"/>
        </w:rPr>
      </w:pPr>
      <w:r w:rsidRPr="004D3205">
        <w:rPr>
          <w:rFonts w:ascii="Arial" w:hAnsi="Arial"/>
          <w:b/>
          <w:sz w:val="28"/>
          <w:szCs w:val="28"/>
        </w:rPr>
        <w:t>Title:</w:t>
      </w:r>
      <w:r w:rsidRPr="004D3205">
        <w:rPr>
          <w:rFonts w:ascii="Arial" w:hAnsi="Arial"/>
          <w:sz w:val="28"/>
          <w:szCs w:val="28"/>
        </w:rPr>
        <w:t xml:space="preserve"> </w:t>
      </w:r>
      <w:r w:rsidRPr="004D3205">
        <w:rPr>
          <w:rFonts w:ascii="Arial" w:hAnsi="Arial"/>
          <w:sz w:val="28"/>
          <w:szCs w:val="28"/>
        </w:rPr>
        <w:tab/>
      </w:r>
      <w:r w:rsidRPr="00D7519B">
        <w:rPr>
          <w:rFonts w:ascii="Arial" w:hAnsi="Arial" w:cs="Arial"/>
          <w:sz w:val="28"/>
          <w:szCs w:val="16"/>
        </w:rPr>
        <w:t>Remaining issues and text proposal in CSI reporting</w:t>
      </w:r>
    </w:p>
    <w:p w14:paraId="1183EE51" w14:textId="77777777" w:rsidR="00D7519B" w:rsidRPr="004D3205" w:rsidRDefault="00D7519B" w:rsidP="00D7519B">
      <w:pPr>
        <w:ind w:left="1988" w:hanging="1988"/>
        <w:jc w:val="both"/>
        <w:rPr>
          <w:rFonts w:ascii="Arial" w:hAnsi="Arial"/>
          <w:sz w:val="28"/>
          <w:szCs w:val="28"/>
        </w:rPr>
      </w:pPr>
      <w:r w:rsidRPr="004D3205">
        <w:rPr>
          <w:rFonts w:ascii="Arial" w:hAnsi="Arial"/>
          <w:b/>
          <w:sz w:val="28"/>
          <w:szCs w:val="28"/>
        </w:rPr>
        <w:t>Document for:</w:t>
      </w:r>
      <w:r w:rsidRPr="004D3205">
        <w:rPr>
          <w:rFonts w:ascii="Arial" w:hAnsi="Arial"/>
          <w:sz w:val="28"/>
          <w:szCs w:val="28"/>
        </w:rPr>
        <w:tab/>
        <w:t>Discussion/Decision</w:t>
      </w:r>
    </w:p>
    <w:p w14:paraId="7C046DF7" w14:textId="77777777" w:rsidR="001D7377" w:rsidRPr="00183CB7" w:rsidRDefault="001D7377" w:rsidP="001D7377">
      <w:pPr>
        <w:pStyle w:val="Heading1"/>
      </w:pPr>
      <w:r w:rsidRPr="00183CB7">
        <w:t>Introduction</w:t>
      </w:r>
    </w:p>
    <w:p w14:paraId="50FB9477" w14:textId="7261977C" w:rsidR="00893DF9" w:rsidRDefault="00893DF9" w:rsidP="00893DF9">
      <w:pPr>
        <w:jc w:val="both"/>
        <w:rPr>
          <w:sz w:val="24"/>
          <w:szCs w:val="24"/>
        </w:rPr>
      </w:pPr>
      <w:r w:rsidRPr="0086141D">
        <w:rPr>
          <w:sz w:val="24"/>
          <w:szCs w:val="24"/>
          <w:lang w:val="en-GB"/>
        </w:rPr>
        <w:t>I</w:t>
      </w:r>
      <w:r w:rsidRPr="0086141D">
        <w:rPr>
          <w:sz w:val="24"/>
          <w:szCs w:val="24"/>
        </w:rPr>
        <w:t xml:space="preserve">n RAN #71, a new study item New Radio (NR) Access Technology was approved. </w:t>
      </w:r>
      <w:r w:rsidR="001514DB">
        <w:rPr>
          <w:sz w:val="24"/>
          <w:szCs w:val="24"/>
        </w:rPr>
        <w:t xml:space="preserve"> However, we observed some discrepancy in the RAN plenary agreed specifications for [1] and [2].  </w:t>
      </w:r>
    </w:p>
    <w:p w14:paraId="0489D888" w14:textId="75BBAAE0" w:rsidR="00250D87" w:rsidRPr="00E11C1C" w:rsidRDefault="006C6FB2" w:rsidP="002F500A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In thi</w:t>
      </w:r>
      <w:r w:rsidR="001514DB">
        <w:rPr>
          <w:rFonts w:eastAsia="MS Mincho"/>
          <w:sz w:val="24"/>
          <w:szCs w:val="24"/>
          <w:lang w:eastAsia="ja-JP"/>
        </w:rPr>
        <w:t>s contribution, we provide corrections to the issues we observed.</w:t>
      </w:r>
    </w:p>
    <w:p w14:paraId="6D4467B9" w14:textId="77777777" w:rsidR="00142412" w:rsidRPr="00424742" w:rsidRDefault="00142412" w:rsidP="000118EB">
      <w:pPr>
        <w:jc w:val="both"/>
        <w:rPr>
          <w:b/>
          <w:sz w:val="24"/>
          <w:szCs w:val="24"/>
        </w:rPr>
      </w:pPr>
      <w:bookmarkStart w:id="1" w:name="_Ref378529477"/>
    </w:p>
    <w:p w14:paraId="744C0C94" w14:textId="77777777" w:rsidR="00592BEE" w:rsidRDefault="004B3E7F" w:rsidP="001D7377">
      <w:pPr>
        <w:pStyle w:val="Heading1"/>
      </w:pPr>
      <w:bookmarkStart w:id="2" w:name="_Toc424303267"/>
      <w:bookmarkStart w:id="3" w:name="_Toc425248865"/>
      <w:bookmarkStart w:id="4" w:name="_Toc425344835"/>
      <w:bookmarkStart w:id="5" w:name="_Toc425350726"/>
      <w:bookmarkStart w:id="6" w:name="_Toc425501584"/>
      <w:bookmarkStart w:id="7" w:name="_Toc425504168"/>
      <w:r>
        <w:t xml:space="preserve">Text Proposal Regarding </w:t>
      </w:r>
      <w:r w:rsidR="00E41AC2">
        <w:t>Strongest Layer Indicator in TS 38.214</w:t>
      </w:r>
    </w:p>
    <w:p w14:paraId="248B8B05" w14:textId="6B240524" w:rsidR="001C29B3" w:rsidRDefault="001C29B3" w:rsidP="001C29B3">
      <w:pPr>
        <w:jc w:val="both"/>
        <w:rPr>
          <w:sz w:val="24"/>
          <w:szCs w:val="24"/>
        </w:rPr>
      </w:pPr>
      <w:r>
        <w:rPr>
          <w:sz w:val="24"/>
          <w:szCs w:val="24"/>
        </w:rPr>
        <w:t>In</w:t>
      </w:r>
      <w:r w:rsidR="009B0FF5">
        <w:rPr>
          <w:sz w:val="24"/>
          <w:szCs w:val="24"/>
        </w:rPr>
        <w:t xml:space="preserve"> [1], strongest layer indicator (SLI) was defined. However, in [2], it is referred as layer indicator (LI).  In our view both the specifications needs to use same term.  Hence we propose</w:t>
      </w:r>
      <w:r>
        <w:rPr>
          <w:sz w:val="24"/>
          <w:szCs w:val="24"/>
        </w:rPr>
        <w:t xml:space="preserve"> </w:t>
      </w:r>
    </w:p>
    <w:p w14:paraId="1860FF08" w14:textId="77777777" w:rsidR="001C29B3" w:rsidRPr="00C72598" w:rsidRDefault="001C29B3" w:rsidP="001C29B3">
      <w:pPr>
        <w:jc w:val="both"/>
        <w:rPr>
          <w:b/>
          <w:sz w:val="24"/>
          <w:szCs w:val="24"/>
        </w:rPr>
      </w:pPr>
      <w:r w:rsidRPr="00C72598">
        <w:rPr>
          <w:b/>
          <w:sz w:val="24"/>
          <w:szCs w:val="24"/>
        </w:rPr>
        <w:t>Proposal</w:t>
      </w:r>
      <w:r>
        <w:rPr>
          <w:b/>
          <w:sz w:val="24"/>
          <w:szCs w:val="24"/>
        </w:rPr>
        <w:t xml:space="preserve"> 1</w:t>
      </w:r>
      <w:r w:rsidRPr="00C72598">
        <w:rPr>
          <w:b/>
          <w:sz w:val="24"/>
          <w:szCs w:val="24"/>
        </w:rPr>
        <w:t xml:space="preserve">:  </w:t>
      </w:r>
      <w:r>
        <w:rPr>
          <w:b/>
          <w:sz w:val="24"/>
          <w:szCs w:val="24"/>
        </w:rPr>
        <w:t xml:space="preserve"> To have consistency with TS 38.212, replace strongest layer Indicator (SLI) with Layer Indicator (LI) in 38.214 </w:t>
      </w:r>
    </w:p>
    <w:p w14:paraId="5C24A2EE" w14:textId="7528AB74" w:rsidR="001C29B3" w:rsidRDefault="001C29B3" w:rsidP="001C29B3">
      <w:pPr>
        <w:pStyle w:val="Heading1"/>
      </w:pPr>
      <w:r>
        <w:t xml:space="preserve">Text Proposal on </w:t>
      </w:r>
      <w:r w:rsidR="00CE4F80">
        <w:t>Table 6.3.1.1.2-9 in TS 38.212</w:t>
      </w:r>
    </w:p>
    <w:p w14:paraId="048B7A2D" w14:textId="736B0558" w:rsidR="001C29B3" w:rsidRDefault="001C29B3" w:rsidP="001C29B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</w:t>
      </w:r>
      <w:r w:rsidR="009B0FF5">
        <w:rPr>
          <w:sz w:val="24"/>
          <w:szCs w:val="24"/>
        </w:rPr>
        <w:t xml:space="preserve">[2], the following table indicates mapping order for CSI fields of CSI part.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B0FF5" w14:paraId="2DC50243" w14:textId="77777777" w:rsidTr="009B0FF5">
        <w:tc>
          <w:tcPr>
            <w:tcW w:w="9962" w:type="dxa"/>
          </w:tcPr>
          <w:p w14:paraId="75E78C84" w14:textId="77777777" w:rsidR="009B0FF5" w:rsidRPr="00AA5536" w:rsidRDefault="009B0FF5" w:rsidP="009B0FF5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Table </w:t>
            </w:r>
            <w:r>
              <w:rPr>
                <w:rFonts w:hint="eastAsia"/>
              </w:rPr>
              <w:t>6.3.1.1.2-9</w:t>
            </w:r>
            <w:r>
              <w:t>:</w:t>
            </w:r>
            <w:r>
              <w:rPr>
                <w:rFonts w:hint="eastAsia"/>
              </w:rPr>
              <w:t xml:space="preserve"> Mapping order of CSI fields of one CSI report, CSI part 1, </w:t>
            </w:r>
            <w:r w:rsidRPr="00364FA8">
              <w:rPr>
                <w:i/>
                <w:lang w:val="en-US"/>
              </w:rPr>
              <w:t>PMI-FormatIndicator</w:t>
            </w:r>
            <w:r w:rsidRPr="00364FA8">
              <w:rPr>
                <w:rFonts w:hint="eastAsia"/>
                <w:i/>
                <w:lang w:val="en-US"/>
              </w:rPr>
              <w:t>=</w:t>
            </w:r>
            <w:r w:rsidRPr="0067370A">
              <w:t xml:space="preserve"> </w:t>
            </w:r>
            <w:r w:rsidRPr="0067370A">
              <w:rPr>
                <w:i/>
                <w:lang w:val="en-US"/>
              </w:rPr>
              <w:t>subbandPMI</w:t>
            </w:r>
            <w:r>
              <w:rPr>
                <w:rFonts w:hint="eastAsia"/>
                <w:lang w:val="en-US"/>
              </w:rPr>
              <w:t xml:space="preserve"> or </w:t>
            </w:r>
            <w:r w:rsidRPr="00364FA8">
              <w:rPr>
                <w:i/>
                <w:lang w:val="en-US"/>
              </w:rPr>
              <w:t>CQI-FormatIndicator</w:t>
            </w:r>
            <w:r w:rsidRPr="00364FA8">
              <w:rPr>
                <w:rFonts w:hint="eastAsia"/>
                <w:i/>
                <w:lang w:val="en-US"/>
              </w:rPr>
              <w:t>=</w:t>
            </w:r>
            <w:r>
              <w:rPr>
                <w:rFonts w:hint="eastAsia"/>
                <w:i/>
                <w:lang w:val="en-US"/>
              </w:rPr>
              <w:t>sub</w:t>
            </w:r>
            <w:r w:rsidRPr="00364FA8">
              <w:rPr>
                <w:i/>
                <w:lang w:val="en-US"/>
              </w:rPr>
              <w:t>bandCQI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58"/>
              <w:gridCol w:w="7778"/>
            </w:tblGrid>
            <w:tr w:rsidR="009B0FF5" w14:paraId="5DE3FD66" w14:textId="77777777" w:rsidTr="00B57F6C">
              <w:trPr>
                <w:trHeight w:val="641"/>
                <w:jc w:val="center"/>
              </w:trPr>
              <w:tc>
                <w:tcPr>
                  <w:tcW w:w="1977" w:type="dxa"/>
                  <w:shd w:val="clear" w:color="auto" w:fill="E0E0E0"/>
                  <w:vAlign w:val="center"/>
                </w:tcPr>
                <w:p w14:paraId="4F06A08F" w14:textId="77777777" w:rsidR="009B0FF5" w:rsidRDefault="009B0FF5" w:rsidP="009B0FF5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CSI report number</w:t>
                  </w:r>
                </w:p>
              </w:tc>
              <w:tc>
                <w:tcPr>
                  <w:tcW w:w="7897" w:type="dxa"/>
                  <w:shd w:val="clear" w:color="auto" w:fill="E0E0E0"/>
                  <w:vAlign w:val="center"/>
                </w:tcPr>
                <w:p w14:paraId="4C4A6A7C" w14:textId="77777777" w:rsidR="009B0FF5" w:rsidRDefault="009B0FF5" w:rsidP="009B0FF5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CSI fields</w:t>
                  </w:r>
                </w:p>
              </w:tc>
            </w:tr>
            <w:tr w:rsidR="009B0FF5" w:rsidRPr="00AC686D" w14:paraId="2623CBB9" w14:textId="77777777" w:rsidTr="00B57F6C">
              <w:trPr>
                <w:jc w:val="center"/>
              </w:trPr>
              <w:tc>
                <w:tcPr>
                  <w:tcW w:w="1977" w:type="dxa"/>
                  <w:vMerge w:val="restart"/>
                  <w:vAlign w:val="center"/>
                </w:tcPr>
                <w:p w14:paraId="0E7D108B" w14:textId="77777777" w:rsidR="009B0FF5" w:rsidRDefault="009B0FF5" w:rsidP="009B0FF5">
                  <w:pPr>
                    <w:pStyle w:val="TAC"/>
                    <w:rPr>
                      <w:lang w:eastAsia="zh-CN"/>
                    </w:rPr>
                  </w:pPr>
                  <w:r w:rsidRPr="00AC686D">
                    <w:rPr>
                      <w:rFonts w:hint="eastAsia"/>
                      <w:lang w:eastAsia="zh-CN"/>
                    </w:rPr>
                    <w:t>CSI report #</w:t>
                  </w:r>
                  <w:r>
                    <w:rPr>
                      <w:rFonts w:hint="eastAsia"/>
                      <w:lang w:eastAsia="zh-CN"/>
                    </w:rPr>
                    <w:t>n</w:t>
                  </w:r>
                </w:p>
                <w:p w14:paraId="6EF059D8" w14:textId="77777777" w:rsidR="009B0FF5" w:rsidRDefault="009B0FF5" w:rsidP="009B0FF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CSI part 1</w:t>
                  </w:r>
                </w:p>
              </w:tc>
              <w:tc>
                <w:tcPr>
                  <w:tcW w:w="7897" w:type="dxa"/>
                  <w:vAlign w:val="center"/>
                </w:tcPr>
                <w:p w14:paraId="15B399E6" w14:textId="77777777" w:rsidR="009B0FF5" w:rsidRPr="00AC686D" w:rsidRDefault="009B0FF5" w:rsidP="009B0FF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CRI as in Tables 6.3.1.1.2-3/4/5, if reported</w:t>
                  </w:r>
                </w:p>
              </w:tc>
            </w:tr>
            <w:tr w:rsidR="009B0FF5" w:rsidRPr="00AC686D" w14:paraId="2BFF1B64" w14:textId="77777777" w:rsidTr="00B57F6C">
              <w:trPr>
                <w:jc w:val="center"/>
              </w:trPr>
              <w:tc>
                <w:tcPr>
                  <w:tcW w:w="1977" w:type="dxa"/>
                  <w:vMerge/>
                  <w:vAlign w:val="center"/>
                </w:tcPr>
                <w:p w14:paraId="464B3067" w14:textId="77777777" w:rsidR="009B0FF5" w:rsidRDefault="009B0FF5" w:rsidP="009B0FF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897" w:type="dxa"/>
                  <w:vAlign w:val="center"/>
                </w:tcPr>
                <w:p w14:paraId="4D8CC219" w14:textId="77777777" w:rsidR="009B0FF5" w:rsidRPr="00AC686D" w:rsidRDefault="009B0FF5" w:rsidP="009B0FF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Rank Indicator as in Tables 6.3.1.1.2-3/4/5, if reported</w:t>
                  </w:r>
                </w:p>
              </w:tc>
            </w:tr>
            <w:tr w:rsidR="009B0FF5" w14:paraId="16246146" w14:textId="77777777" w:rsidTr="00B57F6C">
              <w:trPr>
                <w:jc w:val="center"/>
              </w:trPr>
              <w:tc>
                <w:tcPr>
                  <w:tcW w:w="1977" w:type="dxa"/>
                  <w:vMerge/>
                  <w:vAlign w:val="center"/>
                </w:tcPr>
                <w:p w14:paraId="74CA8ACA" w14:textId="77777777" w:rsidR="009B0FF5" w:rsidRDefault="009B0FF5" w:rsidP="009B0FF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897" w:type="dxa"/>
                  <w:vAlign w:val="center"/>
                </w:tcPr>
                <w:p w14:paraId="193B61D1" w14:textId="77777777" w:rsidR="009B0FF5" w:rsidRDefault="009B0FF5" w:rsidP="009B0FF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Layer Indicator as in Tables 6.3.1.1.2-3/4/5, if reported</w:t>
                  </w:r>
                </w:p>
              </w:tc>
            </w:tr>
            <w:tr w:rsidR="009B0FF5" w14:paraId="76791326" w14:textId="77777777" w:rsidTr="00B57F6C">
              <w:trPr>
                <w:jc w:val="center"/>
              </w:trPr>
              <w:tc>
                <w:tcPr>
                  <w:tcW w:w="1977" w:type="dxa"/>
                  <w:vMerge/>
                  <w:vAlign w:val="center"/>
                </w:tcPr>
                <w:p w14:paraId="0CB485D0" w14:textId="77777777" w:rsidR="009B0FF5" w:rsidRDefault="009B0FF5" w:rsidP="009B0FF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897" w:type="dxa"/>
                  <w:vAlign w:val="center"/>
                </w:tcPr>
                <w:p w14:paraId="047E25B4" w14:textId="77777777" w:rsidR="009B0FF5" w:rsidRDefault="009B0FF5" w:rsidP="009B0FF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W</w:t>
                  </w:r>
                  <w:r>
                    <w:rPr>
                      <w:rFonts w:hint="eastAsia"/>
                      <w:lang w:eastAsia="zh-CN"/>
                    </w:rPr>
                    <w:t>ideband CQI as in Tables 6.3.1.1.2-3/4/5, if reported</w:t>
                  </w:r>
                </w:p>
              </w:tc>
            </w:tr>
            <w:tr w:rsidR="009B0FF5" w14:paraId="743C53CF" w14:textId="77777777" w:rsidTr="00B57F6C">
              <w:trPr>
                <w:trHeight w:val="60"/>
                <w:jc w:val="center"/>
              </w:trPr>
              <w:tc>
                <w:tcPr>
                  <w:tcW w:w="1977" w:type="dxa"/>
                  <w:vMerge/>
                  <w:vAlign w:val="center"/>
                </w:tcPr>
                <w:p w14:paraId="1DE091D1" w14:textId="77777777" w:rsidR="009B0FF5" w:rsidRDefault="009B0FF5" w:rsidP="009B0FF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897" w:type="dxa"/>
                </w:tcPr>
                <w:p w14:paraId="4B46BFE3" w14:textId="77777777" w:rsidR="009B0FF5" w:rsidRDefault="009B0FF5" w:rsidP="009B0FF5">
                  <w:pPr>
                    <w:pStyle w:val="TAC"/>
                    <w:rPr>
                      <w:lang w:eastAsia="zh-CN"/>
                    </w:rPr>
                  </w:pPr>
                  <w:r w:rsidRPr="00800360">
                    <w:rPr>
                      <w:lang w:eastAsia="zh-CN"/>
                    </w:rPr>
                    <w:t>S</w:t>
                  </w:r>
                  <w:r w:rsidRPr="00800360">
                    <w:rPr>
                      <w:rFonts w:hint="eastAsia"/>
                      <w:lang w:eastAsia="zh-CN"/>
                    </w:rPr>
                    <w:t>ubband differential CQI for the first TB</w:t>
                  </w:r>
                  <w:r>
                    <w:rPr>
                      <w:rFonts w:hint="eastAsia"/>
                      <w:lang w:eastAsia="zh-CN"/>
                    </w:rPr>
                    <w:t xml:space="preserve"> as in Tables 6.3.1.1.2-3/4/5, if reported</w:t>
                  </w:r>
                </w:p>
              </w:tc>
            </w:tr>
            <w:tr w:rsidR="009B0FF5" w14:paraId="584DB414" w14:textId="77777777" w:rsidTr="00B57F6C">
              <w:trPr>
                <w:trHeight w:val="60"/>
                <w:jc w:val="center"/>
              </w:trPr>
              <w:tc>
                <w:tcPr>
                  <w:tcW w:w="1977" w:type="dxa"/>
                  <w:vMerge/>
                  <w:vAlign w:val="center"/>
                </w:tcPr>
                <w:p w14:paraId="49681F10" w14:textId="77777777" w:rsidR="009B0FF5" w:rsidRDefault="009B0FF5" w:rsidP="009B0FF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897" w:type="dxa"/>
                </w:tcPr>
                <w:p w14:paraId="3A7C942F" w14:textId="77777777" w:rsidR="009B0FF5" w:rsidRPr="00800360" w:rsidRDefault="009B0FF5" w:rsidP="009B0FF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Indicator of the n</w:t>
                  </w:r>
                  <w:r>
                    <w:t xml:space="preserve">umber of non-zero wideband amplitude coefficients </w:t>
                  </w:r>
                  <w:r w:rsidRPr="00B630BB">
                    <w:rPr>
                      <w:rFonts w:eastAsia="Calibri"/>
                      <w:position w:val="-12"/>
                      <w:szCs w:val="22"/>
                      <w:lang w:val="en-US"/>
                    </w:rPr>
                    <w:object w:dxaOrig="360" w:dyaOrig="360" w14:anchorId="1805116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3.25pt;height:13.8pt" o:ole="">
                        <v:imagedata r:id="rId8" o:title=""/>
                      </v:shape>
                      <o:OLEObject Type="Embed" ProgID="Equation.3" ShapeID="_x0000_i1025" DrawAspect="Content" ObjectID="_1577273945" r:id="rId9"/>
                    </w:object>
                  </w:r>
                  <w:r>
                    <w:rPr>
                      <w:rFonts w:hint="eastAsia"/>
                      <w:szCs w:val="22"/>
                      <w:lang w:val="en-US" w:eastAsia="zh-CN"/>
                    </w:rPr>
                    <w:t xml:space="preserve"> for layer </w:t>
                  </w:r>
                  <w:r w:rsidRPr="00EE2810">
                    <w:rPr>
                      <w:rFonts w:eastAsia="Calibri"/>
                      <w:position w:val="-6"/>
                      <w:szCs w:val="22"/>
                      <w:lang w:val="en-US"/>
                    </w:rPr>
                    <w:object w:dxaOrig="139" w:dyaOrig="279" w14:anchorId="15799F78">
                      <v:shape id="_x0000_i1026" type="#_x0000_t75" style="width:5.2pt;height:10.95pt" o:ole="">
                        <v:imagedata r:id="rId10" o:title=""/>
                      </v:shape>
                      <o:OLEObject Type="Embed" ProgID="Equation.3" ShapeID="_x0000_i1026" DrawAspect="Content" ObjectID="_1577273946" r:id="rId11"/>
                    </w:object>
                  </w:r>
                  <w:r>
                    <w:rPr>
                      <w:rFonts w:hint="eastAsia"/>
                      <w:lang w:eastAsia="zh-CN"/>
                    </w:rPr>
                    <w:t xml:space="preserve"> as in Table 6.3.1.1.2-5</w:t>
                  </w:r>
                  <w:r>
                    <w:rPr>
                      <w:rFonts w:hint="eastAsia"/>
                      <w:szCs w:val="22"/>
                      <w:lang w:val="en-US" w:eastAsia="zh-CN"/>
                    </w:rPr>
                    <w:t>, if reported</w:t>
                  </w:r>
                </w:p>
              </w:tc>
            </w:tr>
          </w:tbl>
          <w:p w14:paraId="6902DC29" w14:textId="77777777" w:rsidR="009B0FF5" w:rsidRDefault="009B0FF5" w:rsidP="001C29B3">
            <w:pPr>
              <w:rPr>
                <w:sz w:val="24"/>
                <w:szCs w:val="24"/>
              </w:rPr>
            </w:pPr>
          </w:p>
        </w:tc>
      </w:tr>
    </w:tbl>
    <w:p w14:paraId="6BB8FA80" w14:textId="77777777" w:rsidR="009B0FF5" w:rsidRDefault="009B0FF5" w:rsidP="001C29B3">
      <w:pPr>
        <w:jc w:val="both"/>
        <w:rPr>
          <w:sz w:val="24"/>
          <w:szCs w:val="24"/>
        </w:rPr>
      </w:pPr>
    </w:p>
    <w:p w14:paraId="75DAD188" w14:textId="6E36DC31" w:rsidR="002510A3" w:rsidRDefault="009B0FF5" w:rsidP="001C29B3">
      <w:pPr>
        <w:jc w:val="both"/>
        <w:rPr>
          <w:sz w:val="24"/>
          <w:szCs w:val="24"/>
        </w:rPr>
      </w:pPr>
      <w:r>
        <w:rPr>
          <w:sz w:val="24"/>
          <w:szCs w:val="24"/>
        </w:rPr>
        <w:t>However, the wideband CQI term needs some clarification in a multi codeword transmission.  In our view, it should be replaced with Wideband CQI for the first TB</w:t>
      </w:r>
    </w:p>
    <w:p w14:paraId="26B725A4" w14:textId="2A3FE010" w:rsidR="009B0FF5" w:rsidRDefault="009B0FF5" w:rsidP="009B0FF5">
      <w:pPr>
        <w:jc w:val="both"/>
        <w:rPr>
          <w:b/>
          <w:sz w:val="24"/>
          <w:szCs w:val="24"/>
        </w:rPr>
      </w:pPr>
      <w:r w:rsidRPr="00C72598">
        <w:rPr>
          <w:b/>
          <w:sz w:val="24"/>
          <w:szCs w:val="24"/>
        </w:rPr>
        <w:lastRenderedPageBreak/>
        <w:t>Proposal</w:t>
      </w:r>
      <w:r>
        <w:rPr>
          <w:b/>
          <w:sz w:val="24"/>
          <w:szCs w:val="24"/>
        </w:rPr>
        <w:t xml:space="preserve"> 2</w:t>
      </w:r>
      <w:r w:rsidRPr="00C72598">
        <w:rPr>
          <w:b/>
          <w:sz w:val="24"/>
          <w:szCs w:val="24"/>
        </w:rPr>
        <w:t xml:space="preserve">:  </w:t>
      </w:r>
      <w:r>
        <w:rPr>
          <w:b/>
          <w:sz w:val="24"/>
          <w:szCs w:val="24"/>
        </w:rPr>
        <w:t xml:space="preserve">To avoid the </w:t>
      </w:r>
      <w:r w:rsidR="00AF711D">
        <w:rPr>
          <w:b/>
          <w:sz w:val="24"/>
          <w:szCs w:val="24"/>
        </w:rPr>
        <w:t>confusion regarding wideband CQI</w:t>
      </w:r>
      <w:r>
        <w:rPr>
          <w:b/>
          <w:sz w:val="24"/>
          <w:szCs w:val="24"/>
        </w:rPr>
        <w:t xml:space="preserve">, the following table should be agreed </w:t>
      </w:r>
      <w:r w:rsidR="00AF711D">
        <w:rPr>
          <w:b/>
          <w:sz w:val="24"/>
          <w:szCs w:val="24"/>
        </w:rPr>
        <w:t>in TS 38.212</w:t>
      </w:r>
    </w:p>
    <w:p w14:paraId="239859BB" w14:textId="77777777" w:rsidR="009B0FF5" w:rsidRDefault="009B0FF5" w:rsidP="001C29B3">
      <w:pPr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B0FF5" w14:paraId="0ED122EB" w14:textId="77777777" w:rsidTr="009B0FF5">
        <w:tc>
          <w:tcPr>
            <w:tcW w:w="9962" w:type="dxa"/>
          </w:tcPr>
          <w:p w14:paraId="3B561EB9" w14:textId="77777777" w:rsidR="009B0FF5" w:rsidRPr="00AA5536" w:rsidRDefault="009B0FF5" w:rsidP="009B0FF5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Table </w:t>
            </w:r>
            <w:r>
              <w:rPr>
                <w:rFonts w:hint="eastAsia"/>
              </w:rPr>
              <w:t>6.3.1.1.2-9</w:t>
            </w:r>
            <w:r>
              <w:t>:</w:t>
            </w:r>
            <w:r>
              <w:rPr>
                <w:rFonts w:hint="eastAsia"/>
              </w:rPr>
              <w:t xml:space="preserve"> Mapping order of CSI fields of one CSI report, CSI part 1, </w:t>
            </w:r>
            <w:r w:rsidRPr="00364FA8">
              <w:rPr>
                <w:i/>
                <w:lang w:val="en-US"/>
              </w:rPr>
              <w:t>PMI-FormatIndicator</w:t>
            </w:r>
            <w:r w:rsidRPr="00364FA8">
              <w:rPr>
                <w:rFonts w:hint="eastAsia"/>
                <w:i/>
                <w:lang w:val="en-US"/>
              </w:rPr>
              <w:t>=</w:t>
            </w:r>
            <w:r w:rsidRPr="0067370A">
              <w:t xml:space="preserve"> </w:t>
            </w:r>
            <w:r w:rsidRPr="0067370A">
              <w:rPr>
                <w:i/>
                <w:lang w:val="en-US"/>
              </w:rPr>
              <w:t>subbandPMI</w:t>
            </w:r>
            <w:r>
              <w:rPr>
                <w:rFonts w:hint="eastAsia"/>
                <w:lang w:val="en-US"/>
              </w:rPr>
              <w:t xml:space="preserve"> or </w:t>
            </w:r>
            <w:r w:rsidRPr="00364FA8">
              <w:rPr>
                <w:i/>
                <w:lang w:val="en-US"/>
              </w:rPr>
              <w:t>CQI-FormatIndicator</w:t>
            </w:r>
            <w:r w:rsidRPr="00364FA8">
              <w:rPr>
                <w:rFonts w:hint="eastAsia"/>
                <w:i/>
                <w:lang w:val="en-US"/>
              </w:rPr>
              <w:t>=</w:t>
            </w:r>
            <w:r>
              <w:rPr>
                <w:rFonts w:hint="eastAsia"/>
                <w:i/>
                <w:lang w:val="en-US"/>
              </w:rPr>
              <w:t>sub</w:t>
            </w:r>
            <w:r w:rsidRPr="00364FA8">
              <w:rPr>
                <w:i/>
                <w:lang w:val="en-US"/>
              </w:rPr>
              <w:t>bandCQI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58"/>
              <w:gridCol w:w="7778"/>
            </w:tblGrid>
            <w:tr w:rsidR="009B0FF5" w14:paraId="7629E864" w14:textId="77777777" w:rsidTr="00B57F6C">
              <w:trPr>
                <w:trHeight w:val="641"/>
                <w:jc w:val="center"/>
              </w:trPr>
              <w:tc>
                <w:tcPr>
                  <w:tcW w:w="1977" w:type="dxa"/>
                  <w:shd w:val="clear" w:color="auto" w:fill="E0E0E0"/>
                  <w:vAlign w:val="center"/>
                </w:tcPr>
                <w:p w14:paraId="71E5772C" w14:textId="77777777" w:rsidR="009B0FF5" w:rsidRDefault="009B0FF5" w:rsidP="009B0FF5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CSI report number</w:t>
                  </w:r>
                </w:p>
              </w:tc>
              <w:tc>
                <w:tcPr>
                  <w:tcW w:w="7897" w:type="dxa"/>
                  <w:shd w:val="clear" w:color="auto" w:fill="E0E0E0"/>
                  <w:vAlign w:val="center"/>
                </w:tcPr>
                <w:p w14:paraId="0B19C1BB" w14:textId="77777777" w:rsidR="009B0FF5" w:rsidRDefault="009B0FF5" w:rsidP="009B0FF5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CSI fields</w:t>
                  </w:r>
                </w:p>
              </w:tc>
            </w:tr>
            <w:tr w:rsidR="009B0FF5" w:rsidRPr="00AC686D" w14:paraId="5AB755C2" w14:textId="77777777" w:rsidTr="00B57F6C">
              <w:trPr>
                <w:jc w:val="center"/>
              </w:trPr>
              <w:tc>
                <w:tcPr>
                  <w:tcW w:w="1977" w:type="dxa"/>
                  <w:vMerge w:val="restart"/>
                  <w:vAlign w:val="center"/>
                </w:tcPr>
                <w:p w14:paraId="40C52CC7" w14:textId="77777777" w:rsidR="009B0FF5" w:rsidRDefault="009B0FF5" w:rsidP="009B0FF5">
                  <w:pPr>
                    <w:pStyle w:val="TAC"/>
                    <w:rPr>
                      <w:lang w:eastAsia="zh-CN"/>
                    </w:rPr>
                  </w:pPr>
                  <w:r w:rsidRPr="00AC686D">
                    <w:rPr>
                      <w:rFonts w:hint="eastAsia"/>
                      <w:lang w:eastAsia="zh-CN"/>
                    </w:rPr>
                    <w:t>CSI report #</w:t>
                  </w:r>
                  <w:r>
                    <w:rPr>
                      <w:rFonts w:hint="eastAsia"/>
                      <w:lang w:eastAsia="zh-CN"/>
                    </w:rPr>
                    <w:t>n</w:t>
                  </w:r>
                </w:p>
                <w:p w14:paraId="6753B039" w14:textId="77777777" w:rsidR="009B0FF5" w:rsidRDefault="009B0FF5" w:rsidP="009B0FF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CSI part 1</w:t>
                  </w:r>
                </w:p>
              </w:tc>
              <w:tc>
                <w:tcPr>
                  <w:tcW w:w="7897" w:type="dxa"/>
                  <w:vAlign w:val="center"/>
                </w:tcPr>
                <w:p w14:paraId="109C640F" w14:textId="77777777" w:rsidR="009B0FF5" w:rsidRPr="00AC686D" w:rsidRDefault="009B0FF5" w:rsidP="009B0FF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CRI as in Tables 6.3.1.1.2-3/4/5, if reported</w:t>
                  </w:r>
                </w:p>
              </w:tc>
            </w:tr>
            <w:tr w:rsidR="009B0FF5" w:rsidRPr="00AC686D" w14:paraId="6987CE60" w14:textId="77777777" w:rsidTr="00B57F6C">
              <w:trPr>
                <w:jc w:val="center"/>
              </w:trPr>
              <w:tc>
                <w:tcPr>
                  <w:tcW w:w="1977" w:type="dxa"/>
                  <w:vMerge/>
                  <w:vAlign w:val="center"/>
                </w:tcPr>
                <w:p w14:paraId="4661EA2A" w14:textId="77777777" w:rsidR="009B0FF5" w:rsidRDefault="009B0FF5" w:rsidP="009B0FF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897" w:type="dxa"/>
                  <w:vAlign w:val="center"/>
                </w:tcPr>
                <w:p w14:paraId="35611C4F" w14:textId="77777777" w:rsidR="009B0FF5" w:rsidRPr="00AC686D" w:rsidRDefault="009B0FF5" w:rsidP="009B0FF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Rank Indicator as in Tables 6.3.1.1.2-3/4/5, if reported</w:t>
                  </w:r>
                </w:p>
              </w:tc>
            </w:tr>
            <w:tr w:rsidR="009B0FF5" w14:paraId="588723F9" w14:textId="77777777" w:rsidTr="00B57F6C">
              <w:trPr>
                <w:jc w:val="center"/>
              </w:trPr>
              <w:tc>
                <w:tcPr>
                  <w:tcW w:w="1977" w:type="dxa"/>
                  <w:vMerge/>
                  <w:vAlign w:val="center"/>
                </w:tcPr>
                <w:p w14:paraId="1A052440" w14:textId="77777777" w:rsidR="009B0FF5" w:rsidRDefault="009B0FF5" w:rsidP="009B0FF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897" w:type="dxa"/>
                  <w:vAlign w:val="center"/>
                </w:tcPr>
                <w:p w14:paraId="524C69E4" w14:textId="77777777" w:rsidR="009B0FF5" w:rsidRDefault="009B0FF5" w:rsidP="009B0FF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Layer Indicator as in Tables 6.3.1.1.2-3/4/5, if reported</w:t>
                  </w:r>
                </w:p>
              </w:tc>
            </w:tr>
            <w:tr w:rsidR="009B0FF5" w14:paraId="0AA7D489" w14:textId="77777777" w:rsidTr="00B57F6C">
              <w:trPr>
                <w:jc w:val="center"/>
              </w:trPr>
              <w:tc>
                <w:tcPr>
                  <w:tcW w:w="1977" w:type="dxa"/>
                  <w:vMerge/>
                  <w:vAlign w:val="center"/>
                </w:tcPr>
                <w:p w14:paraId="537BE09F" w14:textId="77777777" w:rsidR="009B0FF5" w:rsidRDefault="009B0FF5" w:rsidP="009B0FF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897" w:type="dxa"/>
                  <w:vAlign w:val="center"/>
                </w:tcPr>
                <w:p w14:paraId="52651372" w14:textId="77777777" w:rsidR="009B0FF5" w:rsidRDefault="009B0FF5" w:rsidP="009B0FF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W</w:t>
                  </w:r>
                  <w:r>
                    <w:rPr>
                      <w:rFonts w:hint="eastAsia"/>
                      <w:lang w:eastAsia="zh-CN"/>
                    </w:rPr>
                    <w:t xml:space="preserve">ideband CQI </w:t>
                  </w:r>
                  <w:r w:rsidRPr="002510A3">
                    <w:rPr>
                      <w:color w:val="FF0000"/>
                      <w:lang w:eastAsia="zh-CN"/>
                    </w:rPr>
                    <w:t xml:space="preserve">for the first TB </w:t>
                  </w:r>
                  <w:r>
                    <w:rPr>
                      <w:rFonts w:hint="eastAsia"/>
                      <w:lang w:eastAsia="zh-CN"/>
                    </w:rPr>
                    <w:t>as in Tables 6.3.1.1.2-3/4/5, if reported</w:t>
                  </w:r>
                </w:p>
              </w:tc>
            </w:tr>
            <w:tr w:rsidR="009B0FF5" w14:paraId="028EFE36" w14:textId="77777777" w:rsidTr="00B57F6C">
              <w:trPr>
                <w:trHeight w:val="60"/>
                <w:jc w:val="center"/>
              </w:trPr>
              <w:tc>
                <w:tcPr>
                  <w:tcW w:w="1977" w:type="dxa"/>
                  <w:vMerge/>
                  <w:vAlign w:val="center"/>
                </w:tcPr>
                <w:p w14:paraId="63913042" w14:textId="77777777" w:rsidR="009B0FF5" w:rsidRDefault="009B0FF5" w:rsidP="009B0FF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897" w:type="dxa"/>
                </w:tcPr>
                <w:p w14:paraId="53F53F6C" w14:textId="77777777" w:rsidR="009B0FF5" w:rsidRDefault="009B0FF5" w:rsidP="009B0FF5">
                  <w:pPr>
                    <w:pStyle w:val="TAC"/>
                    <w:rPr>
                      <w:lang w:eastAsia="zh-CN"/>
                    </w:rPr>
                  </w:pPr>
                  <w:r w:rsidRPr="00800360">
                    <w:rPr>
                      <w:lang w:eastAsia="zh-CN"/>
                    </w:rPr>
                    <w:t>S</w:t>
                  </w:r>
                  <w:r w:rsidRPr="00800360">
                    <w:rPr>
                      <w:rFonts w:hint="eastAsia"/>
                      <w:lang w:eastAsia="zh-CN"/>
                    </w:rPr>
                    <w:t>ubband differential CQI for the first TB</w:t>
                  </w:r>
                  <w:r>
                    <w:rPr>
                      <w:rFonts w:hint="eastAsia"/>
                      <w:lang w:eastAsia="zh-CN"/>
                    </w:rPr>
                    <w:t xml:space="preserve"> as in Tables 6.3.1.1.2-3/4/5, if reported</w:t>
                  </w:r>
                </w:p>
              </w:tc>
            </w:tr>
            <w:tr w:rsidR="009B0FF5" w14:paraId="2133980C" w14:textId="77777777" w:rsidTr="00B57F6C">
              <w:trPr>
                <w:trHeight w:val="60"/>
                <w:jc w:val="center"/>
              </w:trPr>
              <w:tc>
                <w:tcPr>
                  <w:tcW w:w="1977" w:type="dxa"/>
                  <w:vMerge/>
                  <w:vAlign w:val="center"/>
                </w:tcPr>
                <w:p w14:paraId="42BB0747" w14:textId="77777777" w:rsidR="009B0FF5" w:rsidRDefault="009B0FF5" w:rsidP="009B0FF5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897" w:type="dxa"/>
                </w:tcPr>
                <w:p w14:paraId="1C130856" w14:textId="77777777" w:rsidR="009B0FF5" w:rsidRPr="00800360" w:rsidRDefault="009B0FF5" w:rsidP="009B0FF5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Indicator of the n</w:t>
                  </w:r>
                  <w:r>
                    <w:t xml:space="preserve">umber of non-zero wideband amplitude coefficients </w:t>
                  </w:r>
                  <w:r w:rsidRPr="00B630BB">
                    <w:rPr>
                      <w:rFonts w:eastAsia="Calibri"/>
                      <w:position w:val="-12"/>
                      <w:szCs w:val="22"/>
                      <w:lang w:val="en-US"/>
                    </w:rPr>
                    <w:object w:dxaOrig="360" w:dyaOrig="360" w14:anchorId="4E49D19B">
                      <v:shape id="_x0000_i1027" type="#_x0000_t75" style="width:13.25pt;height:13.8pt" o:ole="">
                        <v:imagedata r:id="rId8" o:title=""/>
                      </v:shape>
                      <o:OLEObject Type="Embed" ProgID="Equation.3" ShapeID="_x0000_i1027" DrawAspect="Content" ObjectID="_1577273947" r:id="rId12"/>
                    </w:object>
                  </w:r>
                  <w:r>
                    <w:rPr>
                      <w:rFonts w:hint="eastAsia"/>
                      <w:szCs w:val="22"/>
                      <w:lang w:val="en-US" w:eastAsia="zh-CN"/>
                    </w:rPr>
                    <w:t xml:space="preserve"> for layer </w:t>
                  </w:r>
                  <w:r w:rsidRPr="00EE2810">
                    <w:rPr>
                      <w:rFonts w:eastAsia="Calibri"/>
                      <w:position w:val="-6"/>
                      <w:szCs w:val="22"/>
                      <w:lang w:val="en-US"/>
                    </w:rPr>
                    <w:object w:dxaOrig="139" w:dyaOrig="279" w14:anchorId="00FB14B5">
                      <v:shape id="_x0000_i1028" type="#_x0000_t75" style="width:5.2pt;height:10.95pt" o:ole="">
                        <v:imagedata r:id="rId10" o:title=""/>
                      </v:shape>
                      <o:OLEObject Type="Embed" ProgID="Equation.3" ShapeID="_x0000_i1028" DrawAspect="Content" ObjectID="_1577273948" r:id="rId13"/>
                    </w:object>
                  </w:r>
                  <w:r>
                    <w:rPr>
                      <w:rFonts w:hint="eastAsia"/>
                      <w:lang w:eastAsia="zh-CN"/>
                    </w:rPr>
                    <w:t xml:space="preserve"> as in Table 6.3.1.1.2-5</w:t>
                  </w:r>
                  <w:r>
                    <w:rPr>
                      <w:rFonts w:hint="eastAsia"/>
                      <w:szCs w:val="22"/>
                      <w:lang w:val="en-US" w:eastAsia="zh-CN"/>
                    </w:rPr>
                    <w:t>, if reported</w:t>
                  </w:r>
                </w:p>
              </w:tc>
            </w:tr>
          </w:tbl>
          <w:p w14:paraId="535CBECD" w14:textId="77777777" w:rsidR="009B0FF5" w:rsidRDefault="009B0FF5" w:rsidP="009B0FF5"/>
          <w:p w14:paraId="2780AF48" w14:textId="77777777" w:rsidR="009B0FF5" w:rsidRDefault="009B0FF5" w:rsidP="001C29B3">
            <w:pPr>
              <w:rPr>
                <w:sz w:val="24"/>
                <w:szCs w:val="24"/>
              </w:rPr>
            </w:pPr>
          </w:p>
        </w:tc>
      </w:tr>
    </w:tbl>
    <w:p w14:paraId="0B42FFE5" w14:textId="77777777" w:rsidR="002510A3" w:rsidRDefault="002510A3" w:rsidP="002510A3">
      <w:pPr>
        <w:rPr>
          <w:lang w:eastAsia="zh-CN"/>
        </w:rPr>
      </w:pPr>
    </w:p>
    <w:p w14:paraId="334A8C94" w14:textId="7E7EF5D5" w:rsidR="009038FC" w:rsidRDefault="009038FC" w:rsidP="009038FC">
      <w:pPr>
        <w:pStyle w:val="Heading1"/>
      </w:pPr>
      <w:r>
        <w:t>Text Proposal on Table 6.3.1.1.2-11 in in TS 38.212</w:t>
      </w:r>
    </w:p>
    <w:p w14:paraId="4DFFC63B" w14:textId="08504B77" w:rsidR="009038FC" w:rsidRDefault="00EE4FE1" w:rsidP="009038F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following CSI report table </w:t>
      </w:r>
      <w:r w:rsidR="00585F3A">
        <w:rPr>
          <w:sz w:val="24"/>
          <w:szCs w:val="24"/>
        </w:rPr>
        <w:t>was specified</w:t>
      </w:r>
      <w:r>
        <w:rPr>
          <w:sz w:val="24"/>
          <w:szCs w:val="24"/>
        </w:rPr>
        <w:t xml:space="preserve"> in [2]. However, the heading are missing in the table. </w:t>
      </w:r>
    </w:p>
    <w:p w14:paraId="7A12AE7D" w14:textId="77777777" w:rsidR="00EE4FE1" w:rsidRDefault="00EE4FE1" w:rsidP="009038FC">
      <w:pPr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E4FE1" w14:paraId="4D4AE9D2" w14:textId="77777777" w:rsidTr="00EE4FE1">
        <w:tc>
          <w:tcPr>
            <w:tcW w:w="9962" w:type="dxa"/>
          </w:tcPr>
          <w:p w14:paraId="29E70AB9" w14:textId="77777777" w:rsidR="00585F3A" w:rsidRPr="003A4F48" w:rsidRDefault="00585F3A" w:rsidP="00585F3A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Table </w:t>
            </w:r>
            <w:r>
              <w:rPr>
                <w:rFonts w:hint="eastAsia"/>
              </w:rPr>
              <w:t>6.3.1.1.2-11</w:t>
            </w:r>
            <w:r>
              <w:t>:</w:t>
            </w:r>
            <w:r>
              <w:rPr>
                <w:rFonts w:hint="eastAsia"/>
              </w:rPr>
              <w:t xml:space="preserve"> Mapping order of CSI fields of one CSI report, CSI part 2 subband, </w:t>
            </w:r>
            <w:r w:rsidRPr="00364FA8">
              <w:rPr>
                <w:i/>
                <w:lang w:val="en-US"/>
              </w:rPr>
              <w:t>PMI-FormatIndicator</w:t>
            </w:r>
            <w:r w:rsidRPr="00364FA8">
              <w:rPr>
                <w:rFonts w:hint="eastAsia"/>
                <w:i/>
                <w:lang w:val="en-US"/>
              </w:rPr>
              <w:t>=</w:t>
            </w:r>
            <w:r w:rsidRPr="0067370A">
              <w:t xml:space="preserve"> </w:t>
            </w:r>
            <w:r w:rsidRPr="0067370A">
              <w:rPr>
                <w:i/>
                <w:lang w:val="en-US"/>
              </w:rPr>
              <w:t>subbandPMI</w:t>
            </w:r>
            <w:r>
              <w:rPr>
                <w:rFonts w:hint="eastAsia"/>
                <w:lang w:val="en-US"/>
              </w:rPr>
              <w:t xml:space="preserve"> or </w:t>
            </w:r>
            <w:r w:rsidRPr="00364FA8">
              <w:rPr>
                <w:i/>
                <w:lang w:val="en-US"/>
              </w:rPr>
              <w:t>CQI-FormatIndicator</w:t>
            </w:r>
            <w:r w:rsidRPr="00364FA8">
              <w:rPr>
                <w:rFonts w:hint="eastAsia"/>
                <w:i/>
                <w:lang w:val="en-US"/>
              </w:rPr>
              <w:t>=</w:t>
            </w:r>
            <w:r>
              <w:rPr>
                <w:rFonts w:hint="eastAsia"/>
                <w:i/>
                <w:lang w:val="en-US"/>
              </w:rPr>
              <w:t>sub</w:t>
            </w:r>
            <w:r w:rsidRPr="00364FA8">
              <w:rPr>
                <w:i/>
                <w:lang w:val="en-US"/>
              </w:rPr>
              <w:t>bandCQI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69"/>
              <w:gridCol w:w="7990"/>
            </w:tblGrid>
            <w:tr w:rsidR="00585F3A" w:rsidRPr="009D7914" w14:paraId="0CA02B37" w14:textId="77777777" w:rsidTr="00B57F6C">
              <w:trPr>
                <w:trHeight w:val="149"/>
                <w:jc w:val="center"/>
              </w:trPr>
              <w:tc>
                <w:tcPr>
                  <w:tcW w:w="1469" w:type="dxa"/>
                  <w:vMerge w:val="restart"/>
                  <w:vAlign w:val="center"/>
                </w:tcPr>
                <w:p w14:paraId="1F9313EE" w14:textId="77777777" w:rsidR="00585F3A" w:rsidRDefault="00585F3A" w:rsidP="00585F3A">
                  <w:pPr>
                    <w:pStyle w:val="TAC"/>
                    <w:rPr>
                      <w:lang w:eastAsia="zh-CN"/>
                    </w:rPr>
                  </w:pPr>
                  <w:r w:rsidRPr="00AC686D">
                    <w:rPr>
                      <w:rFonts w:hint="eastAsia"/>
                      <w:lang w:eastAsia="zh-CN"/>
                    </w:rPr>
                    <w:t>CSI report #</w:t>
                  </w:r>
                  <w:r>
                    <w:rPr>
                      <w:rFonts w:hint="eastAsia"/>
                      <w:lang w:eastAsia="zh-CN"/>
                    </w:rPr>
                    <w:t>n</w:t>
                  </w:r>
                </w:p>
                <w:p w14:paraId="68705831" w14:textId="77777777" w:rsidR="00585F3A" w:rsidRDefault="00585F3A" w:rsidP="00585F3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</w:t>
                  </w:r>
                  <w:r>
                    <w:rPr>
                      <w:rFonts w:hint="eastAsia"/>
                      <w:lang w:eastAsia="zh-CN"/>
                    </w:rPr>
                    <w:t>art 2 subband</w:t>
                  </w:r>
                </w:p>
              </w:tc>
              <w:tc>
                <w:tcPr>
                  <w:tcW w:w="7990" w:type="dxa"/>
                  <w:vAlign w:val="center"/>
                </w:tcPr>
                <w:p w14:paraId="38F43BA0" w14:textId="77777777" w:rsidR="00585F3A" w:rsidRPr="009D7914" w:rsidRDefault="00585F3A" w:rsidP="00585F3A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S</w:t>
                  </w:r>
                  <w:r>
                    <w:rPr>
                      <w:rFonts w:hint="eastAsia"/>
                      <w:lang w:eastAsia="zh-CN"/>
                    </w:rPr>
                    <w:t xml:space="preserve">ubband differential CQI for the second TB of all even subbands with increasing order of subband number, as in Tables 6.3.1.1.2-3/4/5, if </w:t>
                  </w:r>
                  <w:r w:rsidRPr="00364FA8">
                    <w:rPr>
                      <w:i/>
                      <w:lang w:val="en-US" w:eastAsia="zh-CN"/>
                    </w:rPr>
                    <w:t>CQI-FormatIndicator</w:t>
                  </w:r>
                  <w:r w:rsidRPr="00364FA8">
                    <w:rPr>
                      <w:rFonts w:hint="eastAsia"/>
                      <w:i/>
                      <w:lang w:val="en-US" w:eastAsia="zh-CN"/>
                    </w:rPr>
                    <w:t>=</w:t>
                  </w:r>
                  <w:r>
                    <w:rPr>
                      <w:rFonts w:hint="eastAsia"/>
                      <w:i/>
                      <w:lang w:val="en-US" w:eastAsia="zh-CN"/>
                    </w:rPr>
                    <w:t>sub</w:t>
                  </w:r>
                  <w:r w:rsidRPr="00364FA8">
                    <w:rPr>
                      <w:i/>
                      <w:lang w:val="en-US" w:eastAsia="zh-CN"/>
                    </w:rPr>
                    <w:t>bandCQI</w:t>
                  </w:r>
                  <w:r>
                    <w:rPr>
                      <w:rFonts w:hint="eastAsia"/>
                      <w:lang w:val="en-US" w:eastAsia="zh-CN"/>
                    </w:rPr>
                    <w:t xml:space="preserve"> and if reported</w:t>
                  </w:r>
                </w:p>
              </w:tc>
            </w:tr>
            <w:tr w:rsidR="00585F3A" w14:paraId="79B53225" w14:textId="77777777" w:rsidTr="00B57F6C">
              <w:trPr>
                <w:trHeight w:val="527"/>
                <w:jc w:val="center"/>
              </w:trPr>
              <w:tc>
                <w:tcPr>
                  <w:tcW w:w="1469" w:type="dxa"/>
                  <w:vMerge/>
                  <w:vAlign w:val="center"/>
                </w:tcPr>
                <w:p w14:paraId="77A69865" w14:textId="77777777" w:rsidR="00585F3A" w:rsidRDefault="00585F3A" w:rsidP="00585F3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990" w:type="dxa"/>
                  <w:vAlign w:val="center"/>
                </w:tcPr>
                <w:p w14:paraId="4D315C77" w14:textId="77777777" w:rsidR="00585F3A" w:rsidRDefault="00585F3A" w:rsidP="00585F3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PMI subband i</w:t>
                  </w:r>
                  <w:r w:rsidRPr="0008637B">
                    <w:rPr>
                      <w:rFonts w:hint="eastAsia"/>
                      <w:lang w:eastAsia="zh-CN"/>
                    </w:rPr>
                    <w:t xml:space="preserve">nformation fields </w:t>
                  </w:r>
                  <w:r w:rsidRPr="006A495A">
                    <w:rPr>
                      <w:position w:val="-10"/>
                      <w:lang w:eastAsia="zh-CN"/>
                    </w:rPr>
                    <w:object w:dxaOrig="340" w:dyaOrig="340" w14:anchorId="4FCC628D">
                      <v:shape id="_x0000_i1029" type="#_x0000_t75" style="width:16.7pt;height:16.7pt" o:ole="">
                        <v:imagedata r:id="rId14" o:title=""/>
                      </v:shape>
                      <o:OLEObject Type="Embed" ProgID="Equation.3" ShapeID="_x0000_i1029" DrawAspect="Content" ObjectID="_1577273949" r:id="rId15"/>
                    </w:object>
                  </w:r>
                  <w:r>
                    <w:rPr>
                      <w:rFonts w:hint="eastAsia"/>
                      <w:lang w:eastAsia="zh-CN"/>
                    </w:rPr>
                    <w:t xml:space="preserve"> of all even subbands with increasing order of subband number, from left to right as in Tables 6.3.1.1.2-1/2, if </w:t>
                  </w:r>
                  <w:r w:rsidRPr="00364FA8">
                    <w:rPr>
                      <w:i/>
                      <w:lang w:val="en-US" w:eastAsia="zh-CN"/>
                    </w:rPr>
                    <w:t>PMI-FormatIndicator</w:t>
                  </w:r>
                  <w:r w:rsidRPr="00364FA8">
                    <w:rPr>
                      <w:rFonts w:hint="eastAsia"/>
                      <w:i/>
                      <w:lang w:val="en-US" w:eastAsia="zh-CN"/>
                    </w:rPr>
                    <w:t>=</w:t>
                  </w:r>
                  <w:r w:rsidRPr="0067370A">
                    <w:t xml:space="preserve"> </w:t>
                  </w:r>
                  <w:r>
                    <w:rPr>
                      <w:rFonts w:hint="eastAsia"/>
                      <w:i/>
                      <w:lang w:val="en-US" w:eastAsia="zh-CN"/>
                    </w:rPr>
                    <w:t>sub</w:t>
                  </w:r>
                  <w:r w:rsidRPr="00364FA8">
                    <w:rPr>
                      <w:i/>
                      <w:lang w:val="en-US" w:eastAsia="zh-CN"/>
                    </w:rPr>
                    <w:t>bandPMI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 w:rsidRPr="007173A2">
                    <w:rPr>
                      <w:rFonts w:hint="eastAsia"/>
                      <w:lang w:val="en-US" w:eastAsia="zh-CN"/>
                    </w:rPr>
                    <w:t>and if</w:t>
                  </w:r>
                  <w:r>
                    <w:rPr>
                      <w:rFonts w:hint="eastAsia"/>
                      <w:lang w:eastAsia="zh-CN"/>
                    </w:rPr>
                    <w:t xml:space="preserve"> reported</w:t>
                  </w:r>
                </w:p>
              </w:tc>
            </w:tr>
            <w:tr w:rsidR="00585F3A" w14:paraId="53891125" w14:textId="77777777" w:rsidTr="00B57F6C">
              <w:trPr>
                <w:trHeight w:val="60"/>
                <w:jc w:val="center"/>
              </w:trPr>
              <w:tc>
                <w:tcPr>
                  <w:tcW w:w="1469" w:type="dxa"/>
                  <w:vMerge/>
                  <w:vAlign w:val="center"/>
                </w:tcPr>
                <w:p w14:paraId="3751AB61" w14:textId="77777777" w:rsidR="00585F3A" w:rsidRDefault="00585F3A" w:rsidP="00585F3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990" w:type="dxa"/>
                  <w:vAlign w:val="center"/>
                </w:tcPr>
                <w:p w14:paraId="53287E7B" w14:textId="77777777" w:rsidR="00585F3A" w:rsidRDefault="00585F3A" w:rsidP="00585F3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</w:t>
                  </w:r>
                  <w:r>
                    <w:rPr>
                      <w:rFonts w:hint="eastAsia"/>
                      <w:lang w:eastAsia="zh-CN"/>
                    </w:rPr>
                    <w:t xml:space="preserve">ubband differential CQI for the second TB of all odd subbands with increasing order of subband number, as in Tables 6.3.1.1.2-3/4/5, if </w:t>
                  </w:r>
                  <w:r w:rsidRPr="00364FA8">
                    <w:rPr>
                      <w:i/>
                      <w:lang w:val="en-US" w:eastAsia="zh-CN"/>
                    </w:rPr>
                    <w:t>CQI-FormatIndicator</w:t>
                  </w:r>
                  <w:r w:rsidRPr="00364FA8">
                    <w:rPr>
                      <w:rFonts w:hint="eastAsia"/>
                      <w:i/>
                      <w:lang w:val="en-US" w:eastAsia="zh-CN"/>
                    </w:rPr>
                    <w:t>=</w:t>
                  </w:r>
                  <w:r>
                    <w:rPr>
                      <w:rFonts w:hint="eastAsia"/>
                      <w:i/>
                      <w:lang w:val="en-US" w:eastAsia="zh-CN"/>
                    </w:rPr>
                    <w:t>sub</w:t>
                  </w:r>
                  <w:r w:rsidRPr="00364FA8">
                    <w:rPr>
                      <w:i/>
                      <w:lang w:val="en-US" w:eastAsia="zh-CN"/>
                    </w:rPr>
                    <w:t>bandCQI</w:t>
                  </w:r>
                  <w:r>
                    <w:rPr>
                      <w:rFonts w:hint="eastAsia"/>
                      <w:lang w:val="en-US" w:eastAsia="zh-CN"/>
                    </w:rPr>
                    <w:t xml:space="preserve"> and if reported</w:t>
                  </w:r>
                </w:p>
              </w:tc>
            </w:tr>
            <w:tr w:rsidR="00585F3A" w14:paraId="3F142B51" w14:textId="77777777" w:rsidTr="00B57F6C">
              <w:trPr>
                <w:trHeight w:val="148"/>
                <w:jc w:val="center"/>
              </w:trPr>
              <w:tc>
                <w:tcPr>
                  <w:tcW w:w="1469" w:type="dxa"/>
                  <w:vMerge/>
                  <w:vAlign w:val="center"/>
                </w:tcPr>
                <w:p w14:paraId="4C6397D3" w14:textId="77777777" w:rsidR="00585F3A" w:rsidRDefault="00585F3A" w:rsidP="00585F3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990" w:type="dxa"/>
                  <w:vAlign w:val="center"/>
                </w:tcPr>
                <w:p w14:paraId="23C45C43" w14:textId="77777777" w:rsidR="00585F3A" w:rsidRDefault="00585F3A" w:rsidP="00585F3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PMI subband i</w:t>
                  </w:r>
                  <w:r w:rsidRPr="0008637B">
                    <w:rPr>
                      <w:rFonts w:hint="eastAsia"/>
                      <w:lang w:eastAsia="zh-CN"/>
                    </w:rPr>
                    <w:t xml:space="preserve">nformation fields </w:t>
                  </w:r>
                  <w:r w:rsidRPr="006A495A">
                    <w:rPr>
                      <w:position w:val="-10"/>
                      <w:lang w:eastAsia="zh-CN"/>
                    </w:rPr>
                    <w:object w:dxaOrig="340" w:dyaOrig="340" w14:anchorId="6EED8A7F">
                      <v:shape id="_x0000_i1030" type="#_x0000_t75" style="width:16.7pt;height:16.7pt" o:ole="">
                        <v:imagedata r:id="rId14" o:title=""/>
                      </v:shape>
                      <o:OLEObject Type="Embed" ProgID="Equation.3" ShapeID="_x0000_i1030" DrawAspect="Content" ObjectID="_1577273950" r:id="rId16"/>
                    </w:object>
                  </w:r>
                  <w:r>
                    <w:rPr>
                      <w:rFonts w:hint="eastAsia"/>
                      <w:lang w:eastAsia="zh-CN"/>
                    </w:rPr>
                    <w:t xml:space="preserve"> of all odd subbands with increasing order of subband number, from left to right as in Tables 6.3.1.1.2-1/2, if </w:t>
                  </w:r>
                  <w:r w:rsidRPr="00364FA8">
                    <w:rPr>
                      <w:i/>
                      <w:lang w:val="en-US" w:eastAsia="zh-CN"/>
                    </w:rPr>
                    <w:t>PMI-FormatIndicator</w:t>
                  </w:r>
                  <w:r w:rsidRPr="00364FA8">
                    <w:rPr>
                      <w:rFonts w:hint="eastAsia"/>
                      <w:i/>
                      <w:lang w:val="en-US" w:eastAsia="zh-CN"/>
                    </w:rPr>
                    <w:t>=</w:t>
                  </w:r>
                  <w:r w:rsidRPr="0067370A">
                    <w:t xml:space="preserve"> </w:t>
                  </w:r>
                  <w:r>
                    <w:rPr>
                      <w:rFonts w:hint="eastAsia"/>
                      <w:i/>
                      <w:lang w:val="en-US" w:eastAsia="zh-CN"/>
                    </w:rPr>
                    <w:t>sub</w:t>
                  </w:r>
                  <w:r w:rsidRPr="00364FA8">
                    <w:rPr>
                      <w:i/>
                      <w:lang w:val="en-US" w:eastAsia="zh-CN"/>
                    </w:rPr>
                    <w:t>bandPMI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 w:rsidRPr="007173A2">
                    <w:rPr>
                      <w:rFonts w:hint="eastAsia"/>
                      <w:lang w:val="en-US" w:eastAsia="zh-CN"/>
                    </w:rPr>
                    <w:t>and if</w:t>
                  </w:r>
                  <w:r>
                    <w:rPr>
                      <w:rFonts w:hint="eastAsia"/>
                      <w:lang w:eastAsia="zh-CN"/>
                    </w:rPr>
                    <w:t xml:space="preserve"> reported</w:t>
                  </w:r>
                </w:p>
              </w:tc>
            </w:tr>
          </w:tbl>
          <w:p w14:paraId="16E0E8AD" w14:textId="77777777" w:rsidR="00EE4FE1" w:rsidRDefault="00EE4FE1" w:rsidP="009038FC">
            <w:pPr>
              <w:rPr>
                <w:sz w:val="24"/>
                <w:szCs w:val="24"/>
              </w:rPr>
            </w:pPr>
          </w:p>
        </w:tc>
      </w:tr>
    </w:tbl>
    <w:p w14:paraId="39BCEC5E" w14:textId="77777777" w:rsidR="00EE4FE1" w:rsidRDefault="00EE4FE1" w:rsidP="009038FC">
      <w:pPr>
        <w:jc w:val="both"/>
        <w:rPr>
          <w:sz w:val="24"/>
          <w:szCs w:val="24"/>
        </w:rPr>
      </w:pPr>
    </w:p>
    <w:p w14:paraId="0D949321" w14:textId="0B6BCC21" w:rsidR="009038FC" w:rsidRDefault="00585F3A" w:rsidP="009038F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We propose to add header for the table to avoid confusion.</w:t>
      </w:r>
    </w:p>
    <w:p w14:paraId="609C3F77" w14:textId="77777777" w:rsidR="009038FC" w:rsidRDefault="009038FC" w:rsidP="009038FC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85F3A" w14:paraId="750759AD" w14:textId="77777777" w:rsidTr="00585F3A">
        <w:tc>
          <w:tcPr>
            <w:tcW w:w="9962" w:type="dxa"/>
          </w:tcPr>
          <w:p w14:paraId="6C562F53" w14:textId="77777777" w:rsidR="00585F3A" w:rsidRDefault="00585F3A" w:rsidP="00585F3A">
            <w:pPr>
              <w:rPr>
                <w:b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40"/>
              <w:gridCol w:w="7719"/>
            </w:tblGrid>
            <w:tr w:rsidR="00585F3A" w14:paraId="50B84396" w14:textId="77777777" w:rsidTr="00B57F6C">
              <w:trPr>
                <w:trHeight w:val="641"/>
                <w:jc w:val="center"/>
              </w:trPr>
              <w:tc>
                <w:tcPr>
                  <w:tcW w:w="1740" w:type="dxa"/>
                  <w:shd w:val="clear" w:color="auto" w:fill="E0E0E0"/>
                  <w:vAlign w:val="center"/>
                </w:tcPr>
                <w:p w14:paraId="41627BA3" w14:textId="77777777" w:rsidR="00585F3A" w:rsidRPr="00F778E5" w:rsidRDefault="00585F3A" w:rsidP="00585F3A">
                  <w:pPr>
                    <w:pStyle w:val="TAH"/>
                    <w:rPr>
                      <w:color w:val="FF0000"/>
                      <w:lang w:eastAsia="zh-CN"/>
                    </w:rPr>
                  </w:pPr>
                  <w:r w:rsidRPr="00F778E5">
                    <w:rPr>
                      <w:rFonts w:hint="eastAsia"/>
                      <w:color w:val="FF0000"/>
                      <w:lang w:eastAsia="zh-CN"/>
                    </w:rPr>
                    <w:t>CSI report number</w:t>
                  </w:r>
                </w:p>
              </w:tc>
              <w:tc>
                <w:tcPr>
                  <w:tcW w:w="7719" w:type="dxa"/>
                  <w:shd w:val="clear" w:color="auto" w:fill="E0E0E0"/>
                  <w:vAlign w:val="center"/>
                </w:tcPr>
                <w:p w14:paraId="7A2DF90C" w14:textId="77777777" w:rsidR="00585F3A" w:rsidRPr="00F778E5" w:rsidRDefault="00585F3A" w:rsidP="00585F3A">
                  <w:pPr>
                    <w:pStyle w:val="TAH"/>
                    <w:rPr>
                      <w:color w:val="FF0000"/>
                      <w:lang w:eastAsia="zh-CN"/>
                    </w:rPr>
                  </w:pPr>
                  <w:r w:rsidRPr="00F778E5">
                    <w:rPr>
                      <w:rFonts w:hint="eastAsia"/>
                      <w:color w:val="FF0000"/>
                      <w:lang w:eastAsia="zh-CN"/>
                    </w:rPr>
                    <w:t>CSI fields</w:t>
                  </w:r>
                </w:p>
              </w:tc>
            </w:tr>
            <w:tr w:rsidR="00585F3A" w:rsidRPr="00AC686D" w14:paraId="5CB21CA1" w14:textId="77777777" w:rsidTr="00B57F6C">
              <w:trPr>
                <w:jc w:val="center"/>
              </w:trPr>
              <w:tc>
                <w:tcPr>
                  <w:tcW w:w="1740" w:type="dxa"/>
                  <w:vMerge w:val="restart"/>
                  <w:vAlign w:val="center"/>
                </w:tcPr>
                <w:p w14:paraId="48059FA4" w14:textId="77777777" w:rsidR="00585F3A" w:rsidRDefault="00585F3A" w:rsidP="00585F3A">
                  <w:pPr>
                    <w:pStyle w:val="TAC"/>
                    <w:rPr>
                      <w:lang w:eastAsia="zh-CN"/>
                    </w:rPr>
                  </w:pPr>
                  <w:r w:rsidRPr="00AC686D">
                    <w:rPr>
                      <w:rFonts w:hint="eastAsia"/>
                      <w:lang w:eastAsia="zh-CN"/>
                    </w:rPr>
                    <w:lastRenderedPageBreak/>
                    <w:t>CSI report #</w:t>
                  </w:r>
                  <w:r>
                    <w:rPr>
                      <w:rFonts w:hint="eastAsia"/>
                      <w:lang w:eastAsia="zh-CN"/>
                    </w:rPr>
                    <w:t>n</w:t>
                  </w:r>
                </w:p>
                <w:p w14:paraId="1ACA41BA" w14:textId="77777777" w:rsidR="00585F3A" w:rsidRDefault="00585F3A" w:rsidP="00585F3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</w:t>
                  </w:r>
                  <w:r>
                    <w:rPr>
                      <w:rFonts w:hint="eastAsia"/>
                      <w:lang w:eastAsia="zh-CN"/>
                    </w:rPr>
                    <w:t>art 2 subband</w:t>
                  </w:r>
                </w:p>
              </w:tc>
              <w:tc>
                <w:tcPr>
                  <w:tcW w:w="7719" w:type="dxa"/>
                  <w:vAlign w:val="center"/>
                </w:tcPr>
                <w:p w14:paraId="5C484CAB" w14:textId="77777777" w:rsidR="00585F3A" w:rsidRPr="00AC686D" w:rsidRDefault="00585F3A" w:rsidP="00585F3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</w:t>
                  </w:r>
                  <w:r>
                    <w:rPr>
                      <w:rFonts w:hint="eastAsia"/>
                      <w:lang w:eastAsia="zh-CN"/>
                    </w:rPr>
                    <w:t xml:space="preserve">ubband differential CQI for the second TB of all even subbands with increasing order of subband number, as in Tables 6.3.1.1.2-3/4/5, if </w:t>
                  </w:r>
                  <w:r w:rsidRPr="00364FA8">
                    <w:rPr>
                      <w:i/>
                      <w:lang w:val="en-US" w:eastAsia="zh-CN"/>
                    </w:rPr>
                    <w:t>CQI-FormatIndicator</w:t>
                  </w:r>
                  <w:r w:rsidRPr="00364FA8">
                    <w:rPr>
                      <w:rFonts w:hint="eastAsia"/>
                      <w:i/>
                      <w:lang w:val="en-US" w:eastAsia="zh-CN"/>
                    </w:rPr>
                    <w:t>=</w:t>
                  </w:r>
                  <w:r>
                    <w:rPr>
                      <w:rFonts w:hint="eastAsia"/>
                      <w:i/>
                      <w:lang w:val="en-US" w:eastAsia="zh-CN"/>
                    </w:rPr>
                    <w:t>sub</w:t>
                  </w:r>
                  <w:r w:rsidRPr="00364FA8">
                    <w:rPr>
                      <w:i/>
                      <w:lang w:val="en-US" w:eastAsia="zh-CN"/>
                    </w:rPr>
                    <w:t>bandCQI</w:t>
                  </w:r>
                  <w:r>
                    <w:rPr>
                      <w:rFonts w:hint="eastAsia"/>
                      <w:lang w:val="en-US" w:eastAsia="zh-CN"/>
                    </w:rPr>
                    <w:t xml:space="preserve"> and if reported</w:t>
                  </w:r>
                </w:p>
              </w:tc>
            </w:tr>
            <w:tr w:rsidR="00585F3A" w:rsidRPr="005A2A87" w14:paraId="0E19BB74" w14:textId="77777777" w:rsidTr="00B57F6C">
              <w:trPr>
                <w:trHeight w:val="189"/>
                <w:jc w:val="center"/>
              </w:trPr>
              <w:tc>
                <w:tcPr>
                  <w:tcW w:w="1740" w:type="dxa"/>
                  <w:vMerge/>
                  <w:vAlign w:val="center"/>
                </w:tcPr>
                <w:p w14:paraId="38012488" w14:textId="77777777" w:rsidR="00585F3A" w:rsidRDefault="00585F3A" w:rsidP="00585F3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719" w:type="dxa"/>
                  <w:vAlign w:val="center"/>
                </w:tcPr>
                <w:p w14:paraId="1EE3394B" w14:textId="77777777" w:rsidR="00585F3A" w:rsidRPr="005A2A87" w:rsidRDefault="00585F3A" w:rsidP="00585F3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PMI subband i</w:t>
                  </w:r>
                  <w:r w:rsidRPr="0008637B">
                    <w:rPr>
                      <w:rFonts w:hint="eastAsia"/>
                      <w:lang w:eastAsia="zh-CN"/>
                    </w:rPr>
                    <w:t xml:space="preserve">nformation fields </w:t>
                  </w:r>
                  <w:r w:rsidRPr="006A495A">
                    <w:rPr>
                      <w:position w:val="-10"/>
                      <w:lang w:eastAsia="zh-CN"/>
                    </w:rPr>
                    <w:object w:dxaOrig="340" w:dyaOrig="340" w14:anchorId="16D45F3C">
                      <v:shape id="_x0000_i1031" type="#_x0000_t75" style="width:16.7pt;height:16.7pt" o:ole="">
                        <v:imagedata r:id="rId14" o:title=""/>
                      </v:shape>
                      <o:OLEObject Type="Embed" ProgID="Equation.3" ShapeID="_x0000_i1031" DrawAspect="Content" ObjectID="_1577273951" r:id="rId17"/>
                    </w:object>
                  </w:r>
                  <w:r>
                    <w:rPr>
                      <w:rFonts w:hint="eastAsia"/>
                      <w:lang w:eastAsia="zh-CN"/>
                    </w:rPr>
                    <w:t xml:space="preserve"> of all even subbands with increasing order of subband number, from left to right as in Tables 6.3.1.1.2-1/2, if </w:t>
                  </w:r>
                  <w:r w:rsidRPr="00364FA8">
                    <w:rPr>
                      <w:i/>
                      <w:lang w:val="en-US" w:eastAsia="zh-CN"/>
                    </w:rPr>
                    <w:t>PMI-FormatIndicator</w:t>
                  </w:r>
                  <w:r w:rsidRPr="00364FA8">
                    <w:rPr>
                      <w:rFonts w:hint="eastAsia"/>
                      <w:i/>
                      <w:lang w:val="en-US" w:eastAsia="zh-CN"/>
                    </w:rPr>
                    <w:t>=</w:t>
                  </w:r>
                  <w:r w:rsidRPr="0067370A">
                    <w:t xml:space="preserve"> </w:t>
                  </w:r>
                  <w:r>
                    <w:rPr>
                      <w:rFonts w:hint="eastAsia"/>
                      <w:i/>
                      <w:lang w:val="en-US" w:eastAsia="zh-CN"/>
                    </w:rPr>
                    <w:t>sub</w:t>
                  </w:r>
                  <w:r w:rsidRPr="00364FA8">
                    <w:rPr>
                      <w:i/>
                      <w:lang w:val="en-US" w:eastAsia="zh-CN"/>
                    </w:rPr>
                    <w:t>bandPMI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 w:rsidRPr="007173A2">
                    <w:rPr>
                      <w:rFonts w:hint="eastAsia"/>
                      <w:lang w:val="en-US" w:eastAsia="zh-CN"/>
                    </w:rPr>
                    <w:t>and if</w:t>
                  </w:r>
                  <w:r>
                    <w:rPr>
                      <w:rFonts w:hint="eastAsia"/>
                      <w:lang w:eastAsia="zh-CN"/>
                    </w:rPr>
                    <w:t xml:space="preserve"> reported</w:t>
                  </w:r>
                </w:p>
              </w:tc>
            </w:tr>
            <w:tr w:rsidR="00585F3A" w14:paraId="2613DB05" w14:textId="77777777" w:rsidTr="00B57F6C">
              <w:trPr>
                <w:trHeight w:val="189"/>
                <w:jc w:val="center"/>
              </w:trPr>
              <w:tc>
                <w:tcPr>
                  <w:tcW w:w="1740" w:type="dxa"/>
                  <w:vMerge/>
                  <w:vAlign w:val="center"/>
                </w:tcPr>
                <w:p w14:paraId="0C391661" w14:textId="77777777" w:rsidR="00585F3A" w:rsidRDefault="00585F3A" w:rsidP="00585F3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719" w:type="dxa"/>
                  <w:vAlign w:val="center"/>
                </w:tcPr>
                <w:p w14:paraId="051C346D" w14:textId="77777777" w:rsidR="00585F3A" w:rsidRDefault="00585F3A" w:rsidP="00585F3A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</w:t>
                  </w:r>
                  <w:r>
                    <w:rPr>
                      <w:rFonts w:hint="eastAsia"/>
                      <w:lang w:eastAsia="zh-CN"/>
                    </w:rPr>
                    <w:t xml:space="preserve">ubband differential CQI for the second TB of all odd subbands with increasing order of subband number, as in Tables 6.3.1.1.2-3/4/5, if </w:t>
                  </w:r>
                  <w:r w:rsidRPr="00364FA8">
                    <w:rPr>
                      <w:i/>
                      <w:lang w:val="en-US" w:eastAsia="zh-CN"/>
                    </w:rPr>
                    <w:t>CQI-FormatIndicator</w:t>
                  </w:r>
                  <w:r w:rsidRPr="00364FA8">
                    <w:rPr>
                      <w:rFonts w:hint="eastAsia"/>
                      <w:i/>
                      <w:lang w:val="en-US" w:eastAsia="zh-CN"/>
                    </w:rPr>
                    <w:t>=</w:t>
                  </w:r>
                  <w:r>
                    <w:rPr>
                      <w:rFonts w:hint="eastAsia"/>
                      <w:i/>
                      <w:lang w:val="en-US" w:eastAsia="zh-CN"/>
                    </w:rPr>
                    <w:t>sub</w:t>
                  </w:r>
                  <w:r w:rsidRPr="00364FA8">
                    <w:rPr>
                      <w:i/>
                      <w:lang w:val="en-US" w:eastAsia="zh-CN"/>
                    </w:rPr>
                    <w:t>bandCQI</w:t>
                  </w:r>
                  <w:r>
                    <w:rPr>
                      <w:rFonts w:hint="eastAsia"/>
                      <w:lang w:val="en-US" w:eastAsia="zh-CN"/>
                    </w:rPr>
                    <w:t xml:space="preserve"> and if reported</w:t>
                  </w:r>
                </w:p>
              </w:tc>
            </w:tr>
          </w:tbl>
          <w:p w14:paraId="62C602BD" w14:textId="77777777" w:rsidR="00585F3A" w:rsidRDefault="00585F3A" w:rsidP="00585F3A">
            <w:pPr>
              <w:rPr>
                <w:sz w:val="24"/>
                <w:szCs w:val="24"/>
              </w:rPr>
            </w:pPr>
          </w:p>
          <w:p w14:paraId="2ACF7D51" w14:textId="77777777" w:rsidR="00585F3A" w:rsidRDefault="00585F3A" w:rsidP="009038FC">
            <w:pPr>
              <w:rPr>
                <w:b/>
                <w:sz w:val="24"/>
                <w:szCs w:val="24"/>
              </w:rPr>
            </w:pPr>
          </w:p>
        </w:tc>
      </w:tr>
    </w:tbl>
    <w:p w14:paraId="04BAB9F5" w14:textId="77777777" w:rsidR="00585F3A" w:rsidRDefault="00585F3A" w:rsidP="00585F3A">
      <w:pPr>
        <w:jc w:val="both"/>
        <w:rPr>
          <w:b/>
          <w:sz w:val="24"/>
          <w:szCs w:val="24"/>
        </w:rPr>
      </w:pPr>
    </w:p>
    <w:p w14:paraId="5599341B" w14:textId="0A06BDD0" w:rsidR="00585F3A" w:rsidRDefault="00585F3A" w:rsidP="00585F3A">
      <w:pPr>
        <w:jc w:val="both"/>
        <w:rPr>
          <w:b/>
          <w:sz w:val="24"/>
          <w:szCs w:val="24"/>
        </w:rPr>
      </w:pPr>
      <w:r w:rsidRPr="00C72598">
        <w:rPr>
          <w:b/>
          <w:sz w:val="24"/>
          <w:szCs w:val="24"/>
        </w:rPr>
        <w:t>Proposal</w:t>
      </w:r>
      <w:r>
        <w:rPr>
          <w:b/>
          <w:sz w:val="24"/>
          <w:szCs w:val="24"/>
        </w:rPr>
        <w:t xml:space="preserve"> 3</w:t>
      </w:r>
      <w:r w:rsidRPr="00C72598">
        <w:rPr>
          <w:b/>
          <w:sz w:val="24"/>
          <w:szCs w:val="24"/>
        </w:rPr>
        <w:t xml:space="preserve">:  </w:t>
      </w:r>
      <w:r>
        <w:rPr>
          <w:b/>
          <w:sz w:val="24"/>
          <w:szCs w:val="24"/>
        </w:rPr>
        <w:t xml:space="preserve">To avoid the confusion regarding </w:t>
      </w:r>
      <w:r>
        <w:rPr>
          <w:b/>
          <w:sz w:val="24"/>
          <w:szCs w:val="24"/>
        </w:rPr>
        <w:t xml:space="preserve">CSI report, </w:t>
      </w:r>
      <w:r>
        <w:rPr>
          <w:b/>
          <w:sz w:val="24"/>
          <w:szCs w:val="24"/>
        </w:rPr>
        <w:t xml:space="preserve">the </w:t>
      </w:r>
      <w:r>
        <w:rPr>
          <w:b/>
          <w:sz w:val="24"/>
          <w:szCs w:val="24"/>
        </w:rPr>
        <w:t>above</w:t>
      </w:r>
      <w:r>
        <w:rPr>
          <w:b/>
          <w:sz w:val="24"/>
          <w:szCs w:val="24"/>
        </w:rPr>
        <w:t xml:space="preserve"> table should be agreed in TS 38.212</w:t>
      </w:r>
    </w:p>
    <w:p w14:paraId="17DD0BF1" w14:textId="77777777" w:rsidR="009038FC" w:rsidRDefault="009038FC" w:rsidP="009038FC">
      <w:pPr>
        <w:jc w:val="both"/>
        <w:rPr>
          <w:sz w:val="24"/>
          <w:szCs w:val="24"/>
        </w:rPr>
      </w:pPr>
    </w:p>
    <w:p w14:paraId="1D1893D0" w14:textId="77777777" w:rsidR="001D7377" w:rsidRDefault="001D7377" w:rsidP="001D7377">
      <w:pPr>
        <w:pStyle w:val="Heading1"/>
      </w:pPr>
      <w:r>
        <w:t>Conclusions</w:t>
      </w:r>
    </w:p>
    <w:p w14:paraId="52EB4643" w14:textId="0EE468A5" w:rsidR="005C1BF7" w:rsidRDefault="00183B2D" w:rsidP="00FD18E4">
      <w:pPr>
        <w:jc w:val="both"/>
        <w:rPr>
          <w:sz w:val="24"/>
          <w:szCs w:val="24"/>
          <w:lang w:val="en-GB"/>
        </w:rPr>
      </w:pPr>
      <w:r w:rsidRPr="00183B2D">
        <w:rPr>
          <w:sz w:val="24"/>
          <w:szCs w:val="24"/>
          <w:lang w:val="en-GB"/>
        </w:rPr>
        <w:t xml:space="preserve">In this contribution </w:t>
      </w:r>
      <w:r>
        <w:rPr>
          <w:sz w:val="24"/>
          <w:szCs w:val="24"/>
          <w:lang w:val="en-GB"/>
        </w:rPr>
        <w:t>we</w:t>
      </w:r>
      <w:bookmarkEnd w:id="2"/>
      <w:bookmarkEnd w:id="3"/>
      <w:bookmarkEnd w:id="4"/>
      <w:bookmarkEnd w:id="5"/>
      <w:bookmarkEnd w:id="6"/>
      <w:bookmarkEnd w:id="7"/>
      <w:r w:rsidR="004B34FE">
        <w:rPr>
          <w:sz w:val="24"/>
          <w:szCs w:val="24"/>
          <w:lang w:val="en-GB"/>
        </w:rPr>
        <w:t xml:space="preserve"> provide some corrections to the agreed specifications</w:t>
      </w:r>
      <w:r w:rsidR="00152AB0">
        <w:rPr>
          <w:sz w:val="24"/>
          <w:szCs w:val="24"/>
          <w:lang w:val="en-GB"/>
        </w:rPr>
        <w:t>.</w:t>
      </w:r>
    </w:p>
    <w:p w14:paraId="26F35EEB" w14:textId="77777777" w:rsidR="001D7377" w:rsidRDefault="001D7377" w:rsidP="001D7377">
      <w:pPr>
        <w:tabs>
          <w:tab w:val="left" w:pos="3548"/>
        </w:tabs>
        <w:rPr>
          <w:sz w:val="24"/>
          <w:szCs w:val="24"/>
          <w:lang w:val="en-GB"/>
        </w:rPr>
      </w:pPr>
      <w:r w:rsidRPr="005C1BF7">
        <w:rPr>
          <w:sz w:val="24"/>
          <w:szCs w:val="24"/>
          <w:lang w:val="en-GB"/>
        </w:rPr>
        <w:t>B</w:t>
      </w:r>
      <w:r w:rsidR="00FD18E4">
        <w:rPr>
          <w:sz w:val="24"/>
          <w:szCs w:val="24"/>
          <w:lang w:val="en-GB"/>
        </w:rPr>
        <w:t>ased on our</w:t>
      </w:r>
      <w:r w:rsidRPr="005C1BF7">
        <w:rPr>
          <w:sz w:val="24"/>
          <w:szCs w:val="24"/>
          <w:lang w:val="en-GB"/>
        </w:rPr>
        <w:t xml:space="preserve"> observations, we have the following proposal:</w:t>
      </w:r>
    </w:p>
    <w:p w14:paraId="717F6A57" w14:textId="77777777" w:rsidR="004B34FE" w:rsidRDefault="004B34FE" w:rsidP="004B34FE">
      <w:pPr>
        <w:jc w:val="both"/>
        <w:rPr>
          <w:b/>
          <w:sz w:val="24"/>
          <w:szCs w:val="24"/>
        </w:rPr>
      </w:pPr>
      <w:bookmarkStart w:id="8" w:name="_Ref450342757"/>
      <w:bookmarkEnd w:id="1"/>
      <w:r w:rsidRPr="00C72598">
        <w:rPr>
          <w:b/>
          <w:sz w:val="24"/>
          <w:szCs w:val="24"/>
        </w:rPr>
        <w:t>Proposal</w:t>
      </w:r>
      <w:r>
        <w:rPr>
          <w:b/>
          <w:sz w:val="24"/>
          <w:szCs w:val="24"/>
        </w:rPr>
        <w:t xml:space="preserve"> 1</w:t>
      </w:r>
      <w:r w:rsidRPr="00C72598">
        <w:rPr>
          <w:b/>
          <w:sz w:val="24"/>
          <w:szCs w:val="24"/>
        </w:rPr>
        <w:t xml:space="preserve">:  </w:t>
      </w:r>
      <w:r>
        <w:rPr>
          <w:b/>
          <w:sz w:val="24"/>
          <w:szCs w:val="24"/>
        </w:rPr>
        <w:t xml:space="preserve"> To have consistency with TS 38.212, replace strongest layer Indicator (SLI) with Layer Indicator (LI) in 38.214 </w:t>
      </w:r>
    </w:p>
    <w:p w14:paraId="005C949E" w14:textId="77777777" w:rsidR="004B34FE" w:rsidRDefault="004B34FE" w:rsidP="004B34FE">
      <w:pPr>
        <w:jc w:val="both"/>
        <w:rPr>
          <w:b/>
          <w:sz w:val="24"/>
          <w:szCs w:val="24"/>
        </w:rPr>
      </w:pPr>
      <w:r w:rsidRPr="00C72598">
        <w:rPr>
          <w:b/>
          <w:sz w:val="24"/>
          <w:szCs w:val="24"/>
        </w:rPr>
        <w:t>Proposal</w:t>
      </w:r>
      <w:r>
        <w:rPr>
          <w:b/>
          <w:sz w:val="24"/>
          <w:szCs w:val="24"/>
        </w:rPr>
        <w:t xml:space="preserve"> 2</w:t>
      </w:r>
      <w:r w:rsidRPr="00C72598">
        <w:rPr>
          <w:b/>
          <w:sz w:val="24"/>
          <w:szCs w:val="24"/>
        </w:rPr>
        <w:t xml:space="preserve">:  </w:t>
      </w:r>
      <w:r>
        <w:rPr>
          <w:b/>
          <w:sz w:val="24"/>
          <w:szCs w:val="24"/>
        </w:rPr>
        <w:t>To avoid the confusion regarding wideband CQI, the following table should be agreed in TS 38.212</w:t>
      </w:r>
    </w:p>
    <w:p w14:paraId="7ABE179C" w14:textId="77777777" w:rsidR="004B34FE" w:rsidRDefault="004B34FE" w:rsidP="004B34FE">
      <w:pPr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B34FE" w14:paraId="41412D3C" w14:textId="77777777" w:rsidTr="00B57F6C">
        <w:tc>
          <w:tcPr>
            <w:tcW w:w="9962" w:type="dxa"/>
          </w:tcPr>
          <w:p w14:paraId="699CADF0" w14:textId="77777777" w:rsidR="004B34FE" w:rsidRPr="00AA5536" w:rsidRDefault="004B34FE" w:rsidP="00B57F6C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Table </w:t>
            </w:r>
            <w:r>
              <w:rPr>
                <w:rFonts w:hint="eastAsia"/>
              </w:rPr>
              <w:t>6.3.1.1.2-9</w:t>
            </w:r>
            <w:r>
              <w:t>:</w:t>
            </w:r>
            <w:r>
              <w:rPr>
                <w:rFonts w:hint="eastAsia"/>
              </w:rPr>
              <w:t xml:space="preserve"> Mapping order of CSI fields of one CSI report, CSI part 1, </w:t>
            </w:r>
            <w:r w:rsidRPr="00364FA8">
              <w:rPr>
                <w:i/>
                <w:lang w:val="en-US"/>
              </w:rPr>
              <w:t>PMI-FormatIndicator</w:t>
            </w:r>
            <w:r w:rsidRPr="00364FA8">
              <w:rPr>
                <w:rFonts w:hint="eastAsia"/>
                <w:i/>
                <w:lang w:val="en-US"/>
              </w:rPr>
              <w:t>=</w:t>
            </w:r>
            <w:r w:rsidRPr="0067370A">
              <w:t xml:space="preserve"> </w:t>
            </w:r>
            <w:r w:rsidRPr="0067370A">
              <w:rPr>
                <w:i/>
                <w:lang w:val="en-US"/>
              </w:rPr>
              <w:t>subbandPMI</w:t>
            </w:r>
            <w:r>
              <w:rPr>
                <w:rFonts w:hint="eastAsia"/>
                <w:lang w:val="en-US"/>
              </w:rPr>
              <w:t xml:space="preserve"> or </w:t>
            </w:r>
            <w:r w:rsidRPr="00364FA8">
              <w:rPr>
                <w:i/>
                <w:lang w:val="en-US"/>
              </w:rPr>
              <w:t>CQI-FormatIndicator</w:t>
            </w:r>
            <w:r w:rsidRPr="00364FA8">
              <w:rPr>
                <w:rFonts w:hint="eastAsia"/>
                <w:i/>
                <w:lang w:val="en-US"/>
              </w:rPr>
              <w:t>=</w:t>
            </w:r>
            <w:r>
              <w:rPr>
                <w:rFonts w:hint="eastAsia"/>
                <w:i/>
                <w:lang w:val="en-US"/>
              </w:rPr>
              <w:t>sub</w:t>
            </w:r>
            <w:r w:rsidRPr="00364FA8">
              <w:rPr>
                <w:i/>
                <w:lang w:val="en-US"/>
              </w:rPr>
              <w:t>bandCQI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58"/>
              <w:gridCol w:w="7778"/>
            </w:tblGrid>
            <w:tr w:rsidR="004B34FE" w14:paraId="70477628" w14:textId="77777777" w:rsidTr="00B57F6C">
              <w:trPr>
                <w:trHeight w:val="641"/>
                <w:jc w:val="center"/>
              </w:trPr>
              <w:tc>
                <w:tcPr>
                  <w:tcW w:w="1977" w:type="dxa"/>
                  <w:shd w:val="clear" w:color="auto" w:fill="E0E0E0"/>
                  <w:vAlign w:val="center"/>
                </w:tcPr>
                <w:p w14:paraId="3AC9B890" w14:textId="77777777" w:rsidR="004B34FE" w:rsidRDefault="004B34FE" w:rsidP="00B57F6C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CSI report number</w:t>
                  </w:r>
                </w:p>
              </w:tc>
              <w:tc>
                <w:tcPr>
                  <w:tcW w:w="7897" w:type="dxa"/>
                  <w:shd w:val="clear" w:color="auto" w:fill="E0E0E0"/>
                  <w:vAlign w:val="center"/>
                </w:tcPr>
                <w:p w14:paraId="67BA4720" w14:textId="77777777" w:rsidR="004B34FE" w:rsidRDefault="004B34FE" w:rsidP="00B57F6C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CSI fields</w:t>
                  </w:r>
                </w:p>
              </w:tc>
            </w:tr>
            <w:tr w:rsidR="004B34FE" w:rsidRPr="00AC686D" w14:paraId="4F93D02D" w14:textId="77777777" w:rsidTr="00B57F6C">
              <w:trPr>
                <w:jc w:val="center"/>
              </w:trPr>
              <w:tc>
                <w:tcPr>
                  <w:tcW w:w="1977" w:type="dxa"/>
                  <w:vMerge w:val="restart"/>
                  <w:vAlign w:val="center"/>
                </w:tcPr>
                <w:p w14:paraId="008CCD14" w14:textId="77777777" w:rsidR="004B34FE" w:rsidRDefault="004B34FE" w:rsidP="00B57F6C">
                  <w:pPr>
                    <w:pStyle w:val="TAC"/>
                    <w:rPr>
                      <w:lang w:eastAsia="zh-CN"/>
                    </w:rPr>
                  </w:pPr>
                  <w:r w:rsidRPr="00AC686D">
                    <w:rPr>
                      <w:rFonts w:hint="eastAsia"/>
                      <w:lang w:eastAsia="zh-CN"/>
                    </w:rPr>
                    <w:t>CSI report #</w:t>
                  </w:r>
                  <w:r>
                    <w:rPr>
                      <w:rFonts w:hint="eastAsia"/>
                      <w:lang w:eastAsia="zh-CN"/>
                    </w:rPr>
                    <w:t>n</w:t>
                  </w:r>
                </w:p>
                <w:p w14:paraId="34A42526" w14:textId="77777777" w:rsidR="004B34FE" w:rsidRDefault="004B34FE" w:rsidP="00B57F6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CSI part 1</w:t>
                  </w:r>
                </w:p>
              </w:tc>
              <w:tc>
                <w:tcPr>
                  <w:tcW w:w="7897" w:type="dxa"/>
                  <w:vAlign w:val="center"/>
                </w:tcPr>
                <w:p w14:paraId="1831F514" w14:textId="77777777" w:rsidR="004B34FE" w:rsidRPr="00AC686D" w:rsidRDefault="004B34FE" w:rsidP="00B57F6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CRI as in Tables 6.3.1.1.2-3/4/5, if reported</w:t>
                  </w:r>
                </w:p>
              </w:tc>
            </w:tr>
            <w:tr w:rsidR="004B34FE" w:rsidRPr="00AC686D" w14:paraId="79B5A353" w14:textId="77777777" w:rsidTr="00B57F6C">
              <w:trPr>
                <w:jc w:val="center"/>
              </w:trPr>
              <w:tc>
                <w:tcPr>
                  <w:tcW w:w="1977" w:type="dxa"/>
                  <w:vMerge/>
                  <w:vAlign w:val="center"/>
                </w:tcPr>
                <w:p w14:paraId="74A6309D" w14:textId="77777777" w:rsidR="004B34FE" w:rsidRDefault="004B34FE" w:rsidP="00B57F6C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897" w:type="dxa"/>
                  <w:vAlign w:val="center"/>
                </w:tcPr>
                <w:p w14:paraId="26A3EC86" w14:textId="77777777" w:rsidR="004B34FE" w:rsidRPr="00AC686D" w:rsidRDefault="004B34FE" w:rsidP="00B57F6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Rank Indicator as in Tables 6.3.1.1.2-3/4/5, if reported</w:t>
                  </w:r>
                </w:p>
              </w:tc>
            </w:tr>
            <w:tr w:rsidR="004B34FE" w14:paraId="2EF8247A" w14:textId="77777777" w:rsidTr="00B57F6C">
              <w:trPr>
                <w:jc w:val="center"/>
              </w:trPr>
              <w:tc>
                <w:tcPr>
                  <w:tcW w:w="1977" w:type="dxa"/>
                  <w:vMerge/>
                  <w:vAlign w:val="center"/>
                </w:tcPr>
                <w:p w14:paraId="48478E67" w14:textId="77777777" w:rsidR="004B34FE" w:rsidRDefault="004B34FE" w:rsidP="00B57F6C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897" w:type="dxa"/>
                  <w:vAlign w:val="center"/>
                </w:tcPr>
                <w:p w14:paraId="7C2EEAF1" w14:textId="77777777" w:rsidR="004B34FE" w:rsidRDefault="004B34FE" w:rsidP="00B57F6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Layer Indicator as in Tables 6.3.1.1.2-3/4/5, if reported</w:t>
                  </w:r>
                </w:p>
              </w:tc>
            </w:tr>
            <w:tr w:rsidR="004B34FE" w14:paraId="7E3C32EC" w14:textId="77777777" w:rsidTr="00B57F6C">
              <w:trPr>
                <w:jc w:val="center"/>
              </w:trPr>
              <w:tc>
                <w:tcPr>
                  <w:tcW w:w="1977" w:type="dxa"/>
                  <w:vMerge/>
                  <w:vAlign w:val="center"/>
                </w:tcPr>
                <w:p w14:paraId="009C18CB" w14:textId="77777777" w:rsidR="004B34FE" w:rsidRDefault="004B34FE" w:rsidP="00B57F6C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897" w:type="dxa"/>
                  <w:vAlign w:val="center"/>
                </w:tcPr>
                <w:p w14:paraId="7F6FC742" w14:textId="77777777" w:rsidR="004B34FE" w:rsidRDefault="004B34FE" w:rsidP="00B57F6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W</w:t>
                  </w:r>
                  <w:r>
                    <w:rPr>
                      <w:rFonts w:hint="eastAsia"/>
                      <w:lang w:eastAsia="zh-CN"/>
                    </w:rPr>
                    <w:t xml:space="preserve">ideband CQI </w:t>
                  </w:r>
                  <w:r w:rsidRPr="002510A3">
                    <w:rPr>
                      <w:color w:val="FF0000"/>
                      <w:lang w:eastAsia="zh-CN"/>
                    </w:rPr>
                    <w:t xml:space="preserve">for the first TB </w:t>
                  </w:r>
                  <w:r>
                    <w:rPr>
                      <w:rFonts w:hint="eastAsia"/>
                      <w:lang w:eastAsia="zh-CN"/>
                    </w:rPr>
                    <w:t>as in Tables 6.3.1.1.2-3/4/5, if reported</w:t>
                  </w:r>
                </w:p>
              </w:tc>
            </w:tr>
            <w:tr w:rsidR="004B34FE" w14:paraId="46ACBE8F" w14:textId="77777777" w:rsidTr="00B57F6C">
              <w:trPr>
                <w:trHeight w:val="60"/>
                <w:jc w:val="center"/>
              </w:trPr>
              <w:tc>
                <w:tcPr>
                  <w:tcW w:w="1977" w:type="dxa"/>
                  <w:vMerge/>
                  <w:vAlign w:val="center"/>
                </w:tcPr>
                <w:p w14:paraId="667A8E87" w14:textId="77777777" w:rsidR="004B34FE" w:rsidRDefault="004B34FE" w:rsidP="00B57F6C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897" w:type="dxa"/>
                </w:tcPr>
                <w:p w14:paraId="06BAC88F" w14:textId="77777777" w:rsidR="004B34FE" w:rsidRDefault="004B34FE" w:rsidP="00B57F6C">
                  <w:pPr>
                    <w:pStyle w:val="TAC"/>
                    <w:rPr>
                      <w:lang w:eastAsia="zh-CN"/>
                    </w:rPr>
                  </w:pPr>
                  <w:r w:rsidRPr="00800360">
                    <w:rPr>
                      <w:lang w:eastAsia="zh-CN"/>
                    </w:rPr>
                    <w:t>S</w:t>
                  </w:r>
                  <w:r w:rsidRPr="00800360">
                    <w:rPr>
                      <w:rFonts w:hint="eastAsia"/>
                      <w:lang w:eastAsia="zh-CN"/>
                    </w:rPr>
                    <w:t>ubband differential CQI for the first TB</w:t>
                  </w:r>
                  <w:r>
                    <w:rPr>
                      <w:rFonts w:hint="eastAsia"/>
                      <w:lang w:eastAsia="zh-CN"/>
                    </w:rPr>
                    <w:t xml:space="preserve"> as in Tables 6.3.1.1.2-3/4/5, if reported</w:t>
                  </w:r>
                </w:p>
              </w:tc>
            </w:tr>
            <w:tr w:rsidR="004B34FE" w14:paraId="7787E553" w14:textId="77777777" w:rsidTr="00B57F6C">
              <w:trPr>
                <w:trHeight w:val="60"/>
                <w:jc w:val="center"/>
              </w:trPr>
              <w:tc>
                <w:tcPr>
                  <w:tcW w:w="1977" w:type="dxa"/>
                  <w:vMerge/>
                  <w:vAlign w:val="center"/>
                </w:tcPr>
                <w:p w14:paraId="6C175F05" w14:textId="77777777" w:rsidR="004B34FE" w:rsidRDefault="004B34FE" w:rsidP="00B57F6C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897" w:type="dxa"/>
                </w:tcPr>
                <w:p w14:paraId="57A5324F" w14:textId="77777777" w:rsidR="004B34FE" w:rsidRPr="00800360" w:rsidRDefault="004B34FE" w:rsidP="00B57F6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Indicator of the n</w:t>
                  </w:r>
                  <w:r>
                    <w:t xml:space="preserve">umber of non-zero wideband amplitude coefficients </w:t>
                  </w:r>
                  <w:r w:rsidRPr="00B630BB">
                    <w:rPr>
                      <w:rFonts w:eastAsia="Calibri"/>
                      <w:position w:val="-12"/>
                      <w:szCs w:val="22"/>
                      <w:lang w:val="en-US"/>
                    </w:rPr>
                    <w:object w:dxaOrig="360" w:dyaOrig="360" w14:anchorId="79E7CB3C">
                      <v:shape id="_x0000_i1032" type="#_x0000_t75" style="width:13.25pt;height:13.8pt" o:ole="">
                        <v:imagedata r:id="rId8" o:title=""/>
                      </v:shape>
                      <o:OLEObject Type="Embed" ProgID="Equation.3" ShapeID="_x0000_i1032" DrawAspect="Content" ObjectID="_1577273952" r:id="rId18"/>
                    </w:object>
                  </w:r>
                  <w:r>
                    <w:rPr>
                      <w:rFonts w:hint="eastAsia"/>
                      <w:szCs w:val="22"/>
                      <w:lang w:val="en-US" w:eastAsia="zh-CN"/>
                    </w:rPr>
                    <w:t xml:space="preserve"> for layer </w:t>
                  </w:r>
                  <w:r w:rsidRPr="00EE2810">
                    <w:rPr>
                      <w:rFonts w:eastAsia="Calibri"/>
                      <w:position w:val="-6"/>
                      <w:szCs w:val="22"/>
                      <w:lang w:val="en-US"/>
                    </w:rPr>
                    <w:object w:dxaOrig="139" w:dyaOrig="279" w14:anchorId="4C6CAE03">
                      <v:shape id="_x0000_i1033" type="#_x0000_t75" style="width:5.2pt;height:10.95pt" o:ole="">
                        <v:imagedata r:id="rId10" o:title=""/>
                      </v:shape>
                      <o:OLEObject Type="Embed" ProgID="Equation.3" ShapeID="_x0000_i1033" DrawAspect="Content" ObjectID="_1577273953" r:id="rId19"/>
                    </w:object>
                  </w:r>
                  <w:r>
                    <w:rPr>
                      <w:rFonts w:hint="eastAsia"/>
                      <w:lang w:eastAsia="zh-CN"/>
                    </w:rPr>
                    <w:t xml:space="preserve"> as in Table 6.3.1.1.2-5</w:t>
                  </w:r>
                  <w:r>
                    <w:rPr>
                      <w:rFonts w:hint="eastAsia"/>
                      <w:szCs w:val="22"/>
                      <w:lang w:val="en-US" w:eastAsia="zh-CN"/>
                    </w:rPr>
                    <w:t>, if reported</w:t>
                  </w:r>
                </w:p>
              </w:tc>
            </w:tr>
          </w:tbl>
          <w:p w14:paraId="33759F2F" w14:textId="77777777" w:rsidR="004B34FE" w:rsidRDefault="004B34FE" w:rsidP="00B57F6C"/>
          <w:p w14:paraId="426895A2" w14:textId="77777777" w:rsidR="004B34FE" w:rsidRDefault="004B34FE" w:rsidP="00B57F6C">
            <w:pPr>
              <w:rPr>
                <w:sz w:val="24"/>
                <w:szCs w:val="24"/>
              </w:rPr>
            </w:pPr>
          </w:p>
        </w:tc>
      </w:tr>
    </w:tbl>
    <w:p w14:paraId="7C713846" w14:textId="77777777" w:rsidR="004B34FE" w:rsidRDefault="004B34FE" w:rsidP="004B34FE">
      <w:pPr>
        <w:rPr>
          <w:lang w:eastAsia="zh-CN"/>
        </w:rPr>
      </w:pPr>
    </w:p>
    <w:p w14:paraId="06AB6FAC" w14:textId="77777777" w:rsidR="004B34FE" w:rsidRDefault="004B34FE" w:rsidP="004B34FE">
      <w:pPr>
        <w:jc w:val="both"/>
        <w:rPr>
          <w:b/>
          <w:sz w:val="24"/>
          <w:szCs w:val="24"/>
        </w:rPr>
      </w:pPr>
    </w:p>
    <w:p w14:paraId="044744B5" w14:textId="7C66585C" w:rsidR="004B34FE" w:rsidRDefault="004B34FE" w:rsidP="004B34FE">
      <w:pPr>
        <w:jc w:val="both"/>
        <w:rPr>
          <w:b/>
          <w:sz w:val="24"/>
          <w:szCs w:val="24"/>
        </w:rPr>
      </w:pPr>
      <w:r w:rsidRPr="00C72598">
        <w:rPr>
          <w:b/>
          <w:sz w:val="24"/>
          <w:szCs w:val="24"/>
        </w:rPr>
        <w:lastRenderedPageBreak/>
        <w:t>Proposal</w:t>
      </w:r>
      <w:r>
        <w:rPr>
          <w:b/>
          <w:sz w:val="24"/>
          <w:szCs w:val="24"/>
        </w:rPr>
        <w:t xml:space="preserve"> 3</w:t>
      </w:r>
      <w:r w:rsidRPr="00C72598">
        <w:rPr>
          <w:b/>
          <w:sz w:val="24"/>
          <w:szCs w:val="24"/>
        </w:rPr>
        <w:t xml:space="preserve">:  </w:t>
      </w:r>
      <w:r>
        <w:rPr>
          <w:b/>
          <w:sz w:val="24"/>
          <w:szCs w:val="24"/>
        </w:rPr>
        <w:t xml:space="preserve">To avoid the confusion regarding CSI report, the </w:t>
      </w:r>
      <w:r>
        <w:rPr>
          <w:b/>
          <w:sz w:val="24"/>
          <w:szCs w:val="24"/>
        </w:rPr>
        <w:t>following</w:t>
      </w:r>
      <w:r>
        <w:rPr>
          <w:b/>
          <w:sz w:val="24"/>
          <w:szCs w:val="24"/>
        </w:rPr>
        <w:t xml:space="preserve"> table should be agreed in TS 38.212</w:t>
      </w:r>
    </w:p>
    <w:p w14:paraId="1E8859DD" w14:textId="77777777" w:rsidR="004B34FE" w:rsidRDefault="004B34FE" w:rsidP="004B34FE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B34FE" w14:paraId="1B6774A7" w14:textId="77777777" w:rsidTr="00B57F6C">
        <w:tc>
          <w:tcPr>
            <w:tcW w:w="9962" w:type="dxa"/>
          </w:tcPr>
          <w:p w14:paraId="6FEC46C1" w14:textId="77777777" w:rsidR="004B34FE" w:rsidRDefault="004B34FE" w:rsidP="00B57F6C">
            <w:pPr>
              <w:rPr>
                <w:b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40"/>
              <w:gridCol w:w="7719"/>
            </w:tblGrid>
            <w:tr w:rsidR="004B34FE" w14:paraId="1B17FBDD" w14:textId="77777777" w:rsidTr="00B57F6C">
              <w:trPr>
                <w:trHeight w:val="641"/>
                <w:jc w:val="center"/>
              </w:trPr>
              <w:tc>
                <w:tcPr>
                  <w:tcW w:w="1740" w:type="dxa"/>
                  <w:shd w:val="clear" w:color="auto" w:fill="E0E0E0"/>
                  <w:vAlign w:val="center"/>
                </w:tcPr>
                <w:p w14:paraId="5663414A" w14:textId="77777777" w:rsidR="004B34FE" w:rsidRPr="00F778E5" w:rsidRDefault="004B34FE" w:rsidP="00B57F6C">
                  <w:pPr>
                    <w:pStyle w:val="TAH"/>
                    <w:rPr>
                      <w:color w:val="FF0000"/>
                      <w:lang w:eastAsia="zh-CN"/>
                    </w:rPr>
                  </w:pPr>
                  <w:r w:rsidRPr="00F778E5">
                    <w:rPr>
                      <w:rFonts w:hint="eastAsia"/>
                      <w:color w:val="FF0000"/>
                      <w:lang w:eastAsia="zh-CN"/>
                    </w:rPr>
                    <w:t>CSI report number</w:t>
                  </w:r>
                </w:p>
              </w:tc>
              <w:tc>
                <w:tcPr>
                  <w:tcW w:w="7719" w:type="dxa"/>
                  <w:shd w:val="clear" w:color="auto" w:fill="E0E0E0"/>
                  <w:vAlign w:val="center"/>
                </w:tcPr>
                <w:p w14:paraId="38CC925E" w14:textId="77777777" w:rsidR="004B34FE" w:rsidRPr="00F778E5" w:rsidRDefault="004B34FE" w:rsidP="00B57F6C">
                  <w:pPr>
                    <w:pStyle w:val="TAH"/>
                    <w:rPr>
                      <w:color w:val="FF0000"/>
                      <w:lang w:eastAsia="zh-CN"/>
                    </w:rPr>
                  </w:pPr>
                  <w:r w:rsidRPr="00F778E5">
                    <w:rPr>
                      <w:rFonts w:hint="eastAsia"/>
                      <w:color w:val="FF0000"/>
                      <w:lang w:eastAsia="zh-CN"/>
                    </w:rPr>
                    <w:t>CSI fields</w:t>
                  </w:r>
                </w:p>
              </w:tc>
            </w:tr>
            <w:tr w:rsidR="004B34FE" w:rsidRPr="00AC686D" w14:paraId="00515079" w14:textId="77777777" w:rsidTr="00B57F6C">
              <w:trPr>
                <w:jc w:val="center"/>
              </w:trPr>
              <w:tc>
                <w:tcPr>
                  <w:tcW w:w="1740" w:type="dxa"/>
                  <w:vMerge w:val="restart"/>
                  <w:vAlign w:val="center"/>
                </w:tcPr>
                <w:p w14:paraId="02260D5A" w14:textId="77777777" w:rsidR="004B34FE" w:rsidRDefault="004B34FE" w:rsidP="00B57F6C">
                  <w:pPr>
                    <w:pStyle w:val="TAC"/>
                    <w:rPr>
                      <w:lang w:eastAsia="zh-CN"/>
                    </w:rPr>
                  </w:pPr>
                  <w:r w:rsidRPr="00AC686D">
                    <w:rPr>
                      <w:rFonts w:hint="eastAsia"/>
                      <w:lang w:eastAsia="zh-CN"/>
                    </w:rPr>
                    <w:t>CSI report #</w:t>
                  </w:r>
                  <w:r>
                    <w:rPr>
                      <w:rFonts w:hint="eastAsia"/>
                      <w:lang w:eastAsia="zh-CN"/>
                    </w:rPr>
                    <w:t>n</w:t>
                  </w:r>
                </w:p>
                <w:p w14:paraId="08DAF4CA" w14:textId="77777777" w:rsidR="004B34FE" w:rsidRDefault="004B34FE" w:rsidP="00B57F6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</w:t>
                  </w:r>
                  <w:r>
                    <w:rPr>
                      <w:rFonts w:hint="eastAsia"/>
                      <w:lang w:eastAsia="zh-CN"/>
                    </w:rPr>
                    <w:t>art 2 subband</w:t>
                  </w:r>
                </w:p>
              </w:tc>
              <w:tc>
                <w:tcPr>
                  <w:tcW w:w="7719" w:type="dxa"/>
                  <w:vAlign w:val="center"/>
                </w:tcPr>
                <w:p w14:paraId="52ED9A9D" w14:textId="77777777" w:rsidR="004B34FE" w:rsidRPr="00AC686D" w:rsidRDefault="004B34FE" w:rsidP="00B57F6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</w:t>
                  </w:r>
                  <w:r>
                    <w:rPr>
                      <w:rFonts w:hint="eastAsia"/>
                      <w:lang w:eastAsia="zh-CN"/>
                    </w:rPr>
                    <w:t xml:space="preserve">ubband differential CQI for the second TB of all even subbands with increasing order of subband number, as in Tables 6.3.1.1.2-3/4/5, if </w:t>
                  </w:r>
                  <w:r w:rsidRPr="00364FA8">
                    <w:rPr>
                      <w:i/>
                      <w:lang w:val="en-US" w:eastAsia="zh-CN"/>
                    </w:rPr>
                    <w:t>CQI-FormatIndicator</w:t>
                  </w:r>
                  <w:r w:rsidRPr="00364FA8">
                    <w:rPr>
                      <w:rFonts w:hint="eastAsia"/>
                      <w:i/>
                      <w:lang w:val="en-US" w:eastAsia="zh-CN"/>
                    </w:rPr>
                    <w:t>=</w:t>
                  </w:r>
                  <w:r>
                    <w:rPr>
                      <w:rFonts w:hint="eastAsia"/>
                      <w:i/>
                      <w:lang w:val="en-US" w:eastAsia="zh-CN"/>
                    </w:rPr>
                    <w:t>sub</w:t>
                  </w:r>
                  <w:r w:rsidRPr="00364FA8">
                    <w:rPr>
                      <w:i/>
                      <w:lang w:val="en-US" w:eastAsia="zh-CN"/>
                    </w:rPr>
                    <w:t>bandCQI</w:t>
                  </w:r>
                  <w:r>
                    <w:rPr>
                      <w:rFonts w:hint="eastAsia"/>
                      <w:lang w:val="en-US" w:eastAsia="zh-CN"/>
                    </w:rPr>
                    <w:t xml:space="preserve"> and if reported</w:t>
                  </w:r>
                </w:p>
              </w:tc>
            </w:tr>
            <w:tr w:rsidR="004B34FE" w:rsidRPr="005A2A87" w14:paraId="4BD4F023" w14:textId="77777777" w:rsidTr="00B57F6C">
              <w:trPr>
                <w:trHeight w:val="189"/>
                <w:jc w:val="center"/>
              </w:trPr>
              <w:tc>
                <w:tcPr>
                  <w:tcW w:w="1740" w:type="dxa"/>
                  <w:vMerge/>
                  <w:vAlign w:val="center"/>
                </w:tcPr>
                <w:p w14:paraId="4A88D52C" w14:textId="77777777" w:rsidR="004B34FE" w:rsidRDefault="004B34FE" w:rsidP="00B57F6C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719" w:type="dxa"/>
                  <w:vAlign w:val="center"/>
                </w:tcPr>
                <w:p w14:paraId="7E66E10F" w14:textId="77777777" w:rsidR="004B34FE" w:rsidRPr="005A2A87" w:rsidRDefault="004B34FE" w:rsidP="00B57F6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PMI subband i</w:t>
                  </w:r>
                  <w:r w:rsidRPr="0008637B">
                    <w:rPr>
                      <w:rFonts w:hint="eastAsia"/>
                      <w:lang w:eastAsia="zh-CN"/>
                    </w:rPr>
                    <w:t xml:space="preserve">nformation fields </w:t>
                  </w:r>
                  <w:r w:rsidRPr="006A495A">
                    <w:rPr>
                      <w:position w:val="-10"/>
                      <w:lang w:eastAsia="zh-CN"/>
                    </w:rPr>
                    <w:object w:dxaOrig="340" w:dyaOrig="340" w14:anchorId="35EB4A26">
                      <v:shape id="_x0000_i1034" type="#_x0000_t75" style="width:16.7pt;height:16.7pt" o:ole="">
                        <v:imagedata r:id="rId14" o:title=""/>
                      </v:shape>
                      <o:OLEObject Type="Embed" ProgID="Equation.3" ShapeID="_x0000_i1034" DrawAspect="Content" ObjectID="_1577273954" r:id="rId20"/>
                    </w:object>
                  </w:r>
                  <w:r>
                    <w:rPr>
                      <w:rFonts w:hint="eastAsia"/>
                      <w:lang w:eastAsia="zh-CN"/>
                    </w:rPr>
                    <w:t xml:space="preserve"> of all even subbands with increasing order of subband number, from left to right as in Tables 6.3.1.1.2-1/2, if </w:t>
                  </w:r>
                  <w:r w:rsidRPr="00364FA8">
                    <w:rPr>
                      <w:i/>
                      <w:lang w:val="en-US" w:eastAsia="zh-CN"/>
                    </w:rPr>
                    <w:t>PMI-FormatIndicator</w:t>
                  </w:r>
                  <w:r w:rsidRPr="00364FA8">
                    <w:rPr>
                      <w:rFonts w:hint="eastAsia"/>
                      <w:i/>
                      <w:lang w:val="en-US" w:eastAsia="zh-CN"/>
                    </w:rPr>
                    <w:t>=</w:t>
                  </w:r>
                  <w:r w:rsidRPr="0067370A">
                    <w:t xml:space="preserve"> </w:t>
                  </w:r>
                  <w:r>
                    <w:rPr>
                      <w:rFonts w:hint="eastAsia"/>
                      <w:i/>
                      <w:lang w:val="en-US" w:eastAsia="zh-CN"/>
                    </w:rPr>
                    <w:t>sub</w:t>
                  </w:r>
                  <w:r w:rsidRPr="00364FA8">
                    <w:rPr>
                      <w:i/>
                      <w:lang w:val="en-US" w:eastAsia="zh-CN"/>
                    </w:rPr>
                    <w:t>bandPMI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 w:rsidRPr="007173A2">
                    <w:rPr>
                      <w:rFonts w:hint="eastAsia"/>
                      <w:lang w:val="en-US" w:eastAsia="zh-CN"/>
                    </w:rPr>
                    <w:t>and if</w:t>
                  </w:r>
                  <w:r>
                    <w:rPr>
                      <w:rFonts w:hint="eastAsia"/>
                      <w:lang w:eastAsia="zh-CN"/>
                    </w:rPr>
                    <w:t xml:space="preserve"> reported</w:t>
                  </w:r>
                </w:p>
              </w:tc>
            </w:tr>
            <w:tr w:rsidR="004B34FE" w14:paraId="21955101" w14:textId="77777777" w:rsidTr="00B57F6C">
              <w:trPr>
                <w:trHeight w:val="189"/>
                <w:jc w:val="center"/>
              </w:trPr>
              <w:tc>
                <w:tcPr>
                  <w:tcW w:w="1740" w:type="dxa"/>
                  <w:vMerge/>
                  <w:vAlign w:val="center"/>
                </w:tcPr>
                <w:p w14:paraId="430D59F0" w14:textId="77777777" w:rsidR="004B34FE" w:rsidRDefault="004B34FE" w:rsidP="00B57F6C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7719" w:type="dxa"/>
                  <w:vAlign w:val="center"/>
                </w:tcPr>
                <w:p w14:paraId="72402340" w14:textId="77777777" w:rsidR="004B34FE" w:rsidRDefault="004B34FE" w:rsidP="00B57F6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</w:t>
                  </w:r>
                  <w:r>
                    <w:rPr>
                      <w:rFonts w:hint="eastAsia"/>
                      <w:lang w:eastAsia="zh-CN"/>
                    </w:rPr>
                    <w:t xml:space="preserve">ubband differential CQI for the second TB of all odd subbands with increasing order of subband number, as in Tables 6.3.1.1.2-3/4/5, if </w:t>
                  </w:r>
                  <w:r w:rsidRPr="00364FA8">
                    <w:rPr>
                      <w:i/>
                      <w:lang w:val="en-US" w:eastAsia="zh-CN"/>
                    </w:rPr>
                    <w:t>CQI-FormatIndicator</w:t>
                  </w:r>
                  <w:r w:rsidRPr="00364FA8">
                    <w:rPr>
                      <w:rFonts w:hint="eastAsia"/>
                      <w:i/>
                      <w:lang w:val="en-US" w:eastAsia="zh-CN"/>
                    </w:rPr>
                    <w:t>=</w:t>
                  </w:r>
                  <w:r>
                    <w:rPr>
                      <w:rFonts w:hint="eastAsia"/>
                      <w:i/>
                      <w:lang w:val="en-US" w:eastAsia="zh-CN"/>
                    </w:rPr>
                    <w:t>sub</w:t>
                  </w:r>
                  <w:r w:rsidRPr="00364FA8">
                    <w:rPr>
                      <w:i/>
                      <w:lang w:val="en-US" w:eastAsia="zh-CN"/>
                    </w:rPr>
                    <w:t>bandCQI</w:t>
                  </w:r>
                  <w:r>
                    <w:rPr>
                      <w:rFonts w:hint="eastAsia"/>
                      <w:lang w:val="en-US" w:eastAsia="zh-CN"/>
                    </w:rPr>
                    <w:t xml:space="preserve"> and if reported</w:t>
                  </w:r>
                </w:p>
              </w:tc>
            </w:tr>
          </w:tbl>
          <w:p w14:paraId="7851457D" w14:textId="77777777" w:rsidR="004B34FE" w:rsidRDefault="004B34FE" w:rsidP="00B57F6C">
            <w:pPr>
              <w:rPr>
                <w:sz w:val="24"/>
                <w:szCs w:val="24"/>
              </w:rPr>
            </w:pPr>
          </w:p>
          <w:p w14:paraId="60E3BA1A" w14:textId="77777777" w:rsidR="004B34FE" w:rsidRDefault="004B34FE" w:rsidP="00B57F6C">
            <w:pPr>
              <w:rPr>
                <w:b/>
                <w:sz w:val="24"/>
                <w:szCs w:val="24"/>
              </w:rPr>
            </w:pPr>
          </w:p>
        </w:tc>
      </w:tr>
    </w:tbl>
    <w:p w14:paraId="401F806B" w14:textId="77777777" w:rsidR="004B34FE" w:rsidRPr="00C72598" w:rsidRDefault="004B34FE" w:rsidP="004B34FE">
      <w:pPr>
        <w:jc w:val="both"/>
        <w:rPr>
          <w:b/>
          <w:sz w:val="24"/>
          <w:szCs w:val="24"/>
        </w:rPr>
      </w:pPr>
    </w:p>
    <w:p w14:paraId="4552DA4F" w14:textId="77777777" w:rsidR="009A369D" w:rsidRDefault="009A369D" w:rsidP="009A369D">
      <w:pPr>
        <w:pStyle w:val="Heading1"/>
      </w:pPr>
      <w:r>
        <w:t>References</w:t>
      </w:r>
    </w:p>
    <w:p w14:paraId="168DF400" w14:textId="77777777" w:rsidR="009A369D" w:rsidRDefault="009A369D" w:rsidP="009A369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[1]. 38.214</w:t>
      </w:r>
      <w:r w:rsidRPr="00EC41B0">
        <w:rPr>
          <w:sz w:val="24"/>
          <w:szCs w:val="24"/>
          <w:lang w:val="en-GB"/>
        </w:rPr>
        <w:t>_v2.0.0, NR, Physi</w:t>
      </w:r>
      <w:r>
        <w:rPr>
          <w:sz w:val="24"/>
          <w:szCs w:val="24"/>
          <w:lang w:val="en-GB"/>
        </w:rPr>
        <w:t>cal layer procedures for data</w:t>
      </w:r>
      <w:r w:rsidRPr="00EC41B0">
        <w:rPr>
          <w:sz w:val="24"/>
          <w:szCs w:val="24"/>
          <w:lang w:val="en-GB"/>
        </w:rPr>
        <w:t>.</w:t>
      </w:r>
    </w:p>
    <w:p w14:paraId="5ED65BAC" w14:textId="7550337F" w:rsidR="009A369D" w:rsidRPr="00EC41B0" w:rsidRDefault="009A369D" w:rsidP="009A369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[2]. 38.212_v2.0.0</w:t>
      </w:r>
      <w:bookmarkStart w:id="9" w:name="_GoBack"/>
      <w:bookmarkEnd w:id="9"/>
      <w:r w:rsidR="00FF48BE">
        <w:rPr>
          <w:sz w:val="24"/>
          <w:szCs w:val="24"/>
          <w:lang w:val="en-GB"/>
        </w:rPr>
        <w:t>, NR</w:t>
      </w:r>
      <w:r w:rsidR="00765233">
        <w:rPr>
          <w:sz w:val="24"/>
          <w:szCs w:val="24"/>
          <w:lang w:val="en-GB"/>
        </w:rPr>
        <w:t>, Multiplexing and channel coding.</w:t>
      </w:r>
    </w:p>
    <w:p w14:paraId="2EE5EA1B" w14:textId="77777777" w:rsidR="009A369D" w:rsidRPr="009A369D" w:rsidRDefault="009A369D" w:rsidP="00C72598">
      <w:pPr>
        <w:jc w:val="both"/>
        <w:rPr>
          <w:b/>
          <w:sz w:val="24"/>
          <w:szCs w:val="24"/>
          <w:lang w:val="en-GB"/>
        </w:rPr>
      </w:pPr>
    </w:p>
    <w:p w14:paraId="7FA05A66" w14:textId="77777777" w:rsidR="00D23892" w:rsidRDefault="00D23892" w:rsidP="00D23892">
      <w:pPr>
        <w:tabs>
          <w:tab w:val="left" w:pos="3548"/>
        </w:tabs>
        <w:rPr>
          <w:b/>
          <w:sz w:val="24"/>
          <w:szCs w:val="24"/>
        </w:rPr>
      </w:pPr>
    </w:p>
    <w:p w14:paraId="45B908F8" w14:textId="77777777" w:rsidR="00B47DC1" w:rsidRDefault="00B47DC1" w:rsidP="00B47DC1">
      <w:pPr>
        <w:pStyle w:val="ListParagraph"/>
        <w:ind w:left="567"/>
        <w:rPr>
          <w:rFonts w:ascii="Times New Roman" w:eastAsia="SimSun" w:hAnsi="Times New Roman"/>
          <w:sz w:val="24"/>
          <w:szCs w:val="24"/>
        </w:rPr>
      </w:pPr>
    </w:p>
    <w:p w14:paraId="6699ED21" w14:textId="77777777" w:rsidR="008F49D1" w:rsidRPr="000F70D6" w:rsidRDefault="008F49D1" w:rsidP="00474038">
      <w:pPr>
        <w:pStyle w:val="ListParagraph"/>
        <w:ind w:left="567"/>
        <w:rPr>
          <w:rFonts w:ascii="Times New Roman" w:eastAsia="SimSun" w:hAnsi="Times New Roman"/>
          <w:sz w:val="24"/>
          <w:szCs w:val="24"/>
        </w:rPr>
      </w:pPr>
    </w:p>
    <w:bookmarkEnd w:id="8"/>
    <w:p w14:paraId="3A2AFF6D" w14:textId="77777777" w:rsidR="001D7377" w:rsidRPr="00F51ABC" w:rsidRDefault="001D7377" w:rsidP="001D7377">
      <w:pPr>
        <w:rPr>
          <w:color w:val="FF0000"/>
          <w:lang w:val="en-GB"/>
        </w:rPr>
      </w:pPr>
    </w:p>
    <w:p w14:paraId="1E95DCC7" w14:textId="77777777" w:rsidR="0076369B" w:rsidRPr="001D7377" w:rsidRDefault="0076369B">
      <w:pPr>
        <w:rPr>
          <w:lang w:val="en-GB"/>
        </w:rPr>
      </w:pPr>
    </w:p>
    <w:sectPr w:rsidR="0076369B" w:rsidRPr="001D7377" w:rsidSect="001D7377">
      <w:headerReference w:type="even" r:id="rId21"/>
      <w:footerReference w:type="even" r:id="rId22"/>
      <w:footerReference w:type="default" r:id="rId23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0957E" w14:textId="77777777" w:rsidR="00296EEE" w:rsidRDefault="00296EEE" w:rsidP="00A03DF3">
      <w:pPr>
        <w:spacing w:after="0"/>
      </w:pPr>
      <w:r>
        <w:separator/>
      </w:r>
    </w:p>
  </w:endnote>
  <w:endnote w:type="continuationSeparator" w:id="0">
    <w:p w14:paraId="0ED4903D" w14:textId="77777777" w:rsidR="00296EEE" w:rsidRDefault="00296EEE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DCDDB" w14:textId="77777777" w:rsidR="003709E5" w:rsidRDefault="003709E5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9F38B5" w14:textId="77777777" w:rsidR="003709E5" w:rsidRDefault="003709E5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B8754" w14:textId="77777777" w:rsidR="003709E5" w:rsidRDefault="003709E5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F48B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F48BE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B143F6" w14:textId="77777777" w:rsidR="00296EEE" w:rsidRDefault="00296EEE" w:rsidP="00A03DF3">
      <w:pPr>
        <w:spacing w:after="0"/>
      </w:pPr>
      <w:r>
        <w:separator/>
      </w:r>
    </w:p>
  </w:footnote>
  <w:footnote w:type="continuationSeparator" w:id="0">
    <w:p w14:paraId="031706C1" w14:textId="77777777" w:rsidR="00296EEE" w:rsidRDefault="00296EEE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1E8164" w14:textId="77777777" w:rsidR="003709E5" w:rsidRDefault="003709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EE55CA"/>
    <w:multiLevelType w:val="hybridMultilevel"/>
    <w:tmpl w:val="BDAC0AA8"/>
    <w:lvl w:ilvl="0" w:tplc="3A3C9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7828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2BB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2C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BA6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F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B86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126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80E4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7E7530E"/>
    <w:multiLevelType w:val="hybridMultilevel"/>
    <w:tmpl w:val="2612FA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5060CD"/>
    <w:multiLevelType w:val="hybridMultilevel"/>
    <w:tmpl w:val="DD8E2A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46CB185B"/>
    <w:multiLevelType w:val="hybridMultilevel"/>
    <w:tmpl w:val="719E13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1E6790"/>
    <w:multiLevelType w:val="hybridMultilevel"/>
    <w:tmpl w:val="A800B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911D8E"/>
    <w:multiLevelType w:val="hybridMultilevel"/>
    <w:tmpl w:val="0A56BFE4"/>
    <w:lvl w:ilvl="0" w:tplc="095EC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410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C46E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E68CB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AA2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429B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CC04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187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62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C642D20"/>
    <w:multiLevelType w:val="hybridMultilevel"/>
    <w:tmpl w:val="758289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75D3B"/>
    <w:multiLevelType w:val="hybridMultilevel"/>
    <w:tmpl w:val="ED905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11"/>
  </w:num>
  <w:num w:numId="8">
    <w:abstractNumId w:val="15"/>
  </w:num>
  <w:num w:numId="9">
    <w:abstractNumId w:val="7"/>
  </w:num>
  <w:num w:numId="10">
    <w:abstractNumId w:val="10"/>
  </w:num>
  <w:num w:numId="11">
    <w:abstractNumId w:val="8"/>
  </w:num>
  <w:num w:numId="12">
    <w:abstractNumId w:val="16"/>
  </w:num>
  <w:num w:numId="13">
    <w:abstractNumId w:val="9"/>
  </w:num>
  <w:num w:numId="14">
    <w:abstractNumId w:val="12"/>
  </w:num>
  <w:num w:numId="15">
    <w:abstractNumId w:val="14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5C1F"/>
    <w:rsid w:val="000118EB"/>
    <w:rsid w:val="00011919"/>
    <w:rsid w:val="000152F8"/>
    <w:rsid w:val="00017D31"/>
    <w:rsid w:val="000232BC"/>
    <w:rsid w:val="00024728"/>
    <w:rsid w:val="000250E0"/>
    <w:rsid w:val="00033AB4"/>
    <w:rsid w:val="000343A6"/>
    <w:rsid w:val="00043767"/>
    <w:rsid w:val="00067E00"/>
    <w:rsid w:val="00077861"/>
    <w:rsid w:val="0008103A"/>
    <w:rsid w:val="000848FB"/>
    <w:rsid w:val="000A3623"/>
    <w:rsid w:val="000A557A"/>
    <w:rsid w:val="000E3E8D"/>
    <w:rsid w:val="000E7BE4"/>
    <w:rsid w:val="000E7F6F"/>
    <w:rsid w:val="000F152B"/>
    <w:rsid w:val="000F5365"/>
    <w:rsid w:val="000F70D6"/>
    <w:rsid w:val="0010116E"/>
    <w:rsid w:val="00102E95"/>
    <w:rsid w:val="00106E19"/>
    <w:rsid w:val="00107EBD"/>
    <w:rsid w:val="001153C1"/>
    <w:rsid w:val="0011607E"/>
    <w:rsid w:val="00116AD6"/>
    <w:rsid w:val="00124C14"/>
    <w:rsid w:val="001259C2"/>
    <w:rsid w:val="00131CEE"/>
    <w:rsid w:val="00142412"/>
    <w:rsid w:val="00150F00"/>
    <w:rsid w:val="001514DB"/>
    <w:rsid w:val="00151B4B"/>
    <w:rsid w:val="00152AB0"/>
    <w:rsid w:val="00157AA0"/>
    <w:rsid w:val="001625C3"/>
    <w:rsid w:val="001679FE"/>
    <w:rsid w:val="001711C0"/>
    <w:rsid w:val="001738F0"/>
    <w:rsid w:val="001748B5"/>
    <w:rsid w:val="00183123"/>
    <w:rsid w:val="00183B2D"/>
    <w:rsid w:val="00184167"/>
    <w:rsid w:val="001857EE"/>
    <w:rsid w:val="00185817"/>
    <w:rsid w:val="001A19A7"/>
    <w:rsid w:val="001B362A"/>
    <w:rsid w:val="001C0C74"/>
    <w:rsid w:val="001C1AD5"/>
    <w:rsid w:val="001C29B3"/>
    <w:rsid w:val="001D7377"/>
    <w:rsid w:val="001E0FE1"/>
    <w:rsid w:val="001E1248"/>
    <w:rsid w:val="00201686"/>
    <w:rsid w:val="002049EA"/>
    <w:rsid w:val="00206D78"/>
    <w:rsid w:val="00206DA2"/>
    <w:rsid w:val="00207CDD"/>
    <w:rsid w:val="00210503"/>
    <w:rsid w:val="0021393D"/>
    <w:rsid w:val="00220854"/>
    <w:rsid w:val="00225364"/>
    <w:rsid w:val="002322FE"/>
    <w:rsid w:val="00236E92"/>
    <w:rsid w:val="00242A69"/>
    <w:rsid w:val="00242F9F"/>
    <w:rsid w:val="00244E87"/>
    <w:rsid w:val="00250D87"/>
    <w:rsid w:val="002510A3"/>
    <w:rsid w:val="00270E7D"/>
    <w:rsid w:val="00273449"/>
    <w:rsid w:val="00273B90"/>
    <w:rsid w:val="00275CA0"/>
    <w:rsid w:val="00291C98"/>
    <w:rsid w:val="00296EEE"/>
    <w:rsid w:val="00297B7D"/>
    <w:rsid w:val="002A2FA8"/>
    <w:rsid w:val="002B13C5"/>
    <w:rsid w:val="002B26F8"/>
    <w:rsid w:val="002B6B50"/>
    <w:rsid w:val="002C3A90"/>
    <w:rsid w:val="002E3D2F"/>
    <w:rsid w:val="002E6A45"/>
    <w:rsid w:val="002F500A"/>
    <w:rsid w:val="002F70E1"/>
    <w:rsid w:val="00304012"/>
    <w:rsid w:val="00305A61"/>
    <w:rsid w:val="003109E6"/>
    <w:rsid w:val="003149D8"/>
    <w:rsid w:val="00316418"/>
    <w:rsid w:val="00334E9F"/>
    <w:rsid w:val="00363695"/>
    <w:rsid w:val="00367957"/>
    <w:rsid w:val="003709E5"/>
    <w:rsid w:val="0037686B"/>
    <w:rsid w:val="0037788F"/>
    <w:rsid w:val="003778D9"/>
    <w:rsid w:val="00382E4B"/>
    <w:rsid w:val="00384F13"/>
    <w:rsid w:val="00386534"/>
    <w:rsid w:val="00386B9D"/>
    <w:rsid w:val="003967CC"/>
    <w:rsid w:val="00396A0C"/>
    <w:rsid w:val="003A6F05"/>
    <w:rsid w:val="003B08A8"/>
    <w:rsid w:val="003B11C5"/>
    <w:rsid w:val="003C016A"/>
    <w:rsid w:val="003C04C9"/>
    <w:rsid w:val="003C1FBC"/>
    <w:rsid w:val="003C71AC"/>
    <w:rsid w:val="003D2FF5"/>
    <w:rsid w:val="003D51ED"/>
    <w:rsid w:val="003F3BD7"/>
    <w:rsid w:val="003F54E8"/>
    <w:rsid w:val="00400B7C"/>
    <w:rsid w:val="00413433"/>
    <w:rsid w:val="0041500F"/>
    <w:rsid w:val="00416778"/>
    <w:rsid w:val="00416848"/>
    <w:rsid w:val="0041687B"/>
    <w:rsid w:val="00417010"/>
    <w:rsid w:val="00421884"/>
    <w:rsid w:val="00424742"/>
    <w:rsid w:val="00434696"/>
    <w:rsid w:val="00434EBF"/>
    <w:rsid w:val="00436CAA"/>
    <w:rsid w:val="0044468E"/>
    <w:rsid w:val="00464F06"/>
    <w:rsid w:val="00470BCC"/>
    <w:rsid w:val="0047312E"/>
    <w:rsid w:val="00474038"/>
    <w:rsid w:val="00482BB5"/>
    <w:rsid w:val="00484322"/>
    <w:rsid w:val="00491D5A"/>
    <w:rsid w:val="0049348F"/>
    <w:rsid w:val="004941F5"/>
    <w:rsid w:val="004951FA"/>
    <w:rsid w:val="00496256"/>
    <w:rsid w:val="004975B1"/>
    <w:rsid w:val="004A4B20"/>
    <w:rsid w:val="004A5460"/>
    <w:rsid w:val="004A6AF1"/>
    <w:rsid w:val="004B34FE"/>
    <w:rsid w:val="004B3E7F"/>
    <w:rsid w:val="004B6CC8"/>
    <w:rsid w:val="004C12A8"/>
    <w:rsid w:val="004C521D"/>
    <w:rsid w:val="004E24E6"/>
    <w:rsid w:val="004E3753"/>
    <w:rsid w:val="004E4A4E"/>
    <w:rsid w:val="004E56FD"/>
    <w:rsid w:val="0051043F"/>
    <w:rsid w:val="00516D89"/>
    <w:rsid w:val="00526E57"/>
    <w:rsid w:val="00534474"/>
    <w:rsid w:val="005352FA"/>
    <w:rsid w:val="00537F8E"/>
    <w:rsid w:val="005457DF"/>
    <w:rsid w:val="00547C78"/>
    <w:rsid w:val="0055021B"/>
    <w:rsid w:val="00560423"/>
    <w:rsid w:val="00566BF8"/>
    <w:rsid w:val="005720AE"/>
    <w:rsid w:val="0058545D"/>
    <w:rsid w:val="00585F3A"/>
    <w:rsid w:val="00586094"/>
    <w:rsid w:val="00592BEE"/>
    <w:rsid w:val="00594E1F"/>
    <w:rsid w:val="005A32B5"/>
    <w:rsid w:val="005C1BF7"/>
    <w:rsid w:val="005F0C73"/>
    <w:rsid w:val="005F2BEE"/>
    <w:rsid w:val="005F49BE"/>
    <w:rsid w:val="005F69AE"/>
    <w:rsid w:val="00602FF2"/>
    <w:rsid w:val="0061290E"/>
    <w:rsid w:val="0062050D"/>
    <w:rsid w:val="00633D91"/>
    <w:rsid w:val="00644086"/>
    <w:rsid w:val="0064614A"/>
    <w:rsid w:val="00647AF1"/>
    <w:rsid w:val="00653B6D"/>
    <w:rsid w:val="006570DF"/>
    <w:rsid w:val="006577D9"/>
    <w:rsid w:val="006625D4"/>
    <w:rsid w:val="00664678"/>
    <w:rsid w:val="006667BE"/>
    <w:rsid w:val="00667EDB"/>
    <w:rsid w:val="00674ED6"/>
    <w:rsid w:val="00675879"/>
    <w:rsid w:val="00680F31"/>
    <w:rsid w:val="00681E19"/>
    <w:rsid w:val="00690312"/>
    <w:rsid w:val="00691783"/>
    <w:rsid w:val="006A2A4D"/>
    <w:rsid w:val="006A4ACB"/>
    <w:rsid w:val="006A53E5"/>
    <w:rsid w:val="006A5DD2"/>
    <w:rsid w:val="006A790A"/>
    <w:rsid w:val="006B101C"/>
    <w:rsid w:val="006B50A4"/>
    <w:rsid w:val="006C6647"/>
    <w:rsid w:val="006C6FB2"/>
    <w:rsid w:val="006D3D50"/>
    <w:rsid w:val="006E0538"/>
    <w:rsid w:val="006E669E"/>
    <w:rsid w:val="006E7E37"/>
    <w:rsid w:val="006F5982"/>
    <w:rsid w:val="00706C10"/>
    <w:rsid w:val="00710907"/>
    <w:rsid w:val="007146FF"/>
    <w:rsid w:val="007229DC"/>
    <w:rsid w:val="00722FD8"/>
    <w:rsid w:val="0073390E"/>
    <w:rsid w:val="00735620"/>
    <w:rsid w:val="0074131E"/>
    <w:rsid w:val="00742ABC"/>
    <w:rsid w:val="00745620"/>
    <w:rsid w:val="0075148E"/>
    <w:rsid w:val="00760679"/>
    <w:rsid w:val="0076369B"/>
    <w:rsid w:val="00765233"/>
    <w:rsid w:val="00767F04"/>
    <w:rsid w:val="007764D8"/>
    <w:rsid w:val="0078261D"/>
    <w:rsid w:val="007877F2"/>
    <w:rsid w:val="00790961"/>
    <w:rsid w:val="007A4702"/>
    <w:rsid w:val="007A6469"/>
    <w:rsid w:val="007B3085"/>
    <w:rsid w:val="007B3DE9"/>
    <w:rsid w:val="007B574D"/>
    <w:rsid w:val="007B6F7A"/>
    <w:rsid w:val="007C1666"/>
    <w:rsid w:val="007C274D"/>
    <w:rsid w:val="007C3391"/>
    <w:rsid w:val="007D6B66"/>
    <w:rsid w:val="0081279A"/>
    <w:rsid w:val="00816FB9"/>
    <w:rsid w:val="008177E7"/>
    <w:rsid w:val="00822B94"/>
    <w:rsid w:val="00825D7A"/>
    <w:rsid w:val="00825EC8"/>
    <w:rsid w:val="00827552"/>
    <w:rsid w:val="008305FD"/>
    <w:rsid w:val="00841D9F"/>
    <w:rsid w:val="00843B1D"/>
    <w:rsid w:val="00844CF1"/>
    <w:rsid w:val="00860E8A"/>
    <w:rsid w:val="0086141D"/>
    <w:rsid w:val="008645B9"/>
    <w:rsid w:val="00876F81"/>
    <w:rsid w:val="008779BD"/>
    <w:rsid w:val="00881B50"/>
    <w:rsid w:val="00883F0F"/>
    <w:rsid w:val="00892F50"/>
    <w:rsid w:val="008930A9"/>
    <w:rsid w:val="00893DF9"/>
    <w:rsid w:val="00896BD4"/>
    <w:rsid w:val="008A6586"/>
    <w:rsid w:val="008A70D6"/>
    <w:rsid w:val="008A7C64"/>
    <w:rsid w:val="008B7E92"/>
    <w:rsid w:val="008C4C93"/>
    <w:rsid w:val="008C5528"/>
    <w:rsid w:val="008C7323"/>
    <w:rsid w:val="008E1849"/>
    <w:rsid w:val="008E3584"/>
    <w:rsid w:val="008E5AEC"/>
    <w:rsid w:val="008E5C54"/>
    <w:rsid w:val="008F49D1"/>
    <w:rsid w:val="008F4B0E"/>
    <w:rsid w:val="008F7450"/>
    <w:rsid w:val="009038FC"/>
    <w:rsid w:val="009060A4"/>
    <w:rsid w:val="00907D90"/>
    <w:rsid w:val="0091056A"/>
    <w:rsid w:val="00912F39"/>
    <w:rsid w:val="0091403F"/>
    <w:rsid w:val="00917961"/>
    <w:rsid w:val="00923046"/>
    <w:rsid w:val="0092356A"/>
    <w:rsid w:val="009338D5"/>
    <w:rsid w:val="00935907"/>
    <w:rsid w:val="009444F6"/>
    <w:rsid w:val="009477DD"/>
    <w:rsid w:val="00961690"/>
    <w:rsid w:val="00964DE7"/>
    <w:rsid w:val="009714DC"/>
    <w:rsid w:val="00972121"/>
    <w:rsid w:val="00973EEF"/>
    <w:rsid w:val="009768BE"/>
    <w:rsid w:val="00987E5E"/>
    <w:rsid w:val="00990A8D"/>
    <w:rsid w:val="009918B8"/>
    <w:rsid w:val="00993A2F"/>
    <w:rsid w:val="009A212B"/>
    <w:rsid w:val="009A369D"/>
    <w:rsid w:val="009B0FF5"/>
    <w:rsid w:val="009B12B4"/>
    <w:rsid w:val="009B136D"/>
    <w:rsid w:val="009B34F4"/>
    <w:rsid w:val="009B679A"/>
    <w:rsid w:val="009B67DE"/>
    <w:rsid w:val="009C0E95"/>
    <w:rsid w:val="009C195E"/>
    <w:rsid w:val="009F4239"/>
    <w:rsid w:val="00A03DF3"/>
    <w:rsid w:val="00A13339"/>
    <w:rsid w:val="00A36F7A"/>
    <w:rsid w:val="00A42970"/>
    <w:rsid w:val="00A429ED"/>
    <w:rsid w:val="00A45013"/>
    <w:rsid w:val="00A45CAD"/>
    <w:rsid w:val="00A462B3"/>
    <w:rsid w:val="00A46AEB"/>
    <w:rsid w:val="00A50E1C"/>
    <w:rsid w:val="00A706A9"/>
    <w:rsid w:val="00A715E7"/>
    <w:rsid w:val="00A76BE5"/>
    <w:rsid w:val="00A8639D"/>
    <w:rsid w:val="00A868D8"/>
    <w:rsid w:val="00A9069C"/>
    <w:rsid w:val="00A959CD"/>
    <w:rsid w:val="00A970DF"/>
    <w:rsid w:val="00AB1026"/>
    <w:rsid w:val="00AB3811"/>
    <w:rsid w:val="00AB63C1"/>
    <w:rsid w:val="00AC078D"/>
    <w:rsid w:val="00AD402C"/>
    <w:rsid w:val="00AD72BC"/>
    <w:rsid w:val="00AE3C6E"/>
    <w:rsid w:val="00AE4B6C"/>
    <w:rsid w:val="00AF1590"/>
    <w:rsid w:val="00AF49DE"/>
    <w:rsid w:val="00AF711D"/>
    <w:rsid w:val="00AF7903"/>
    <w:rsid w:val="00B00F7E"/>
    <w:rsid w:val="00B05884"/>
    <w:rsid w:val="00B17D08"/>
    <w:rsid w:val="00B17D86"/>
    <w:rsid w:val="00B20D50"/>
    <w:rsid w:val="00B24E33"/>
    <w:rsid w:val="00B26FE6"/>
    <w:rsid w:val="00B37655"/>
    <w:rsid w:val="00B42FD4"/>
    <w:rsid w:val="00B4399E"/>
    <w:rsid w:val="00B44903"/>
    <w:rsid w:val="00B47DC1"/>
    <w:rsid w:val="00B50BAC"/>
    <w:rsid w:val="00B54F62"/>
    <w:rsid w:val="00B7005D"/>
    <w:rsid w:val="00B70D99"/>
    <w:rsid w:val="00B74C3C"/>
    <w:rsid w:val="00B77F41"/>
    <w:rsid w:val="00B82AA0"/>
    <w:rsid w:val="00B82F38"/>
    <w:rsid w:val="00B865C9"/>
    <w:rsid w:val="00B86C48"/>
    <w:rsid w:val="00B91E13"/>
    <w:rsid w:val="00B9452D"/>
    <w:rsid w:val="00B9611D"/>
    <w:rsid w:val="00B96FAF"/>
    <w:rsid w:val="00BB4CBA"/>
    <w:rsid w:val="00BC6517"/>
    <w:rsid w:val="00BE32F5"/>
    <w:rsid w:val="00BF2B2D"/>
    <w:rsid w:val="00C00A29"/>
    <w:rsid w:val="00C152E3"/>
    <w:rsid w:val="00C1607A"/>
    <w:rsid w:val="00C31268"/>
    <w:rsid w:val="00C31810"/>
    <w:rsid w:val="00C37073"/>
    <w:rsid w:val="00C46670"/>
    <w:rsid w:val="00C50D06"/>
    <w:rsid w:val="00C532A5"/>
    <w:rsid w:val="00C54E0C"/>
    <w:rsid w:val="00C7157F"/>
    <w:rsid w:val="00C72598"/>
    <w:rsid w:val="00C9597D"/>
    <w:rsid w:val="00CA0134"/>
    <w:rsid w:val="00CA1957"/>
    <w:rsid w:val="00CA4771"/>
    <w:rsid w:val="00CA5FB4"/>
    <w:rsid w:val="00CB5E6A"/>
    <w:rsid w:val="00CB7ACA"/>
    <w:rsid w:val="00CC3CDF"/>
    <w:rsid w:val="00CC6914"/>
    <w:rsid w:val="00CD4BDE"/>
    <w:rsid w:val="00CD5AE1"/>
    <w:rsid w:val="00CE4F80"/>
    <w:rsid w:val="00CE55FD"/>
    <w:rsid w:val="00CE5D3D"/>
    <w:rsid w:val="00CF2D90"/>
    <w:rsid w:val="00CF4912"/>
    <w:rsid w:val="00CF51E5"/>
    <w:rsid w:val="00D07C12"/>
    <w:rsid w:val="00D1087A"/>
    <w:rsid w:val="00D11FC7"/>
    <w:rsid w:val="00D220EA"/>
    <w:rsid w:val="00D23892"/>
    <w:rsid w:val="00D2594D"/>
    <w:rsid w:val="00D2655C"/>
    <w:rsid w:val="00D32088"/>
    <w:rsid w:val="00D3493D"/>
    <w:rsid w:val="00D42A35"/>
    <w:rsid w:val="00D50F28"/>
    <w:rsid w:val="00D53A33"/>
    <w:rsid w:val="00D613FF"/>
    <w:rsid w:val="00D7519B"/>
    <w:rsid w:val="00D81AE8"/>
    <w:rsid w:val="00D913DA"/>
    <w:rsid w:val="00DA14A6"/>
    <w:rsid w:val="00DA67F5"/>
    <w:rsid w:val="00DA7B6D"/>
    <w:rsid w:val="00DB41E1"/>
    <w:rsid w:val="00DB432F"/>
    <w:rsid w:val="00DB6035"/>
    <w:rsid w:val="00DE5572"/>
    <w:rsid w:val="00DF21E7"/>
    <w:rsid w:val="00E02CD7"/>
    <w:rsid w:val="00E06B94"/>
    <w:rsid w:val="00E11376"/>
    <w:rsid w:val="00E11C1C"/>
    <w:rsid w:val="00E11F2C"/>
    <w:rsid w:val="00E14120"/>
    <w:rsid w:val="00E16CB7"/>
    <w:rsid w:val="00E21665"/>
    <w:rsid w:val="00E22BCB"/>
    <w:rsid w:val="00E240E0"/>
    <w:rsid w:val="00E3160A"/>
    <w:rsid w:val="00E3250E"/>
    <w:rsid w:val="00E41AC2"/>
    <w:rsid w:val="00E4747B"/>
    <w:rsid w:val="00E513A1"/>
    <w:rsid w:val="00E52A97"/>
    <w:rsid w:val="00E60BB5"/>
    <w:rsid w:val="00E61DE7"/>
    <w:rsid w:val="00E62423"/>
    <w:rsid w:val="00E62ADE"/>
    <w:rsid w:val="00E664B2"/>
    <w:rsid w:val="00E72CE0"/>
    <w:rsid w:val="00E7453F"/>
    <w:rsid w:val="00E80B50"/>
    <w:rsid w:val="00E82275"/>
    <w:rsid w:val="00E8259C"/>
    <w:rsid w:val="00E82924"/>
    <w:rsid w:val="00E84501"/>
    <w:rsid w:val="00E91703"/>
    <w:rsid w:val="00E96EC3"/>
    <w:rsid w:val="00EA64BD"/>
    <w:rsid w:val="00EB2825"/>
    <w:rsid w:val="00EB513C"/>
    <w:rsid w:val="00EB5891"/>
    <w:rsid w:val="00EB6F52"/>
    <w:rsid w:val="00EC05AE"/>
    <w:rsid w:val="00EE0BDA"/>
    <w:rsid w:val="00EE4FE1"/>
    <w:rsid w:val="00EF79DC"/>
    <w:rsid w:val="00F04CDB"/>
    <w:rsid w:val="00F13661"/>
    <w:rsid w:val="00F143FB"/>
    <w:rsid w:val="00F14F36"/>
    <w:rsid w:val="00F22E4F"/>
    <w:rsid w:val="00F33557"/>
    <w:rsid w:val="00F35AC7"/>
    <w:rsid w:val="00F53929"/>
    <w:rsid w:val="00F639AE"/>
    <w:rsid w:val="00F670FA"/>
    <w:rsid w:val="00F67A74"/>
    <w:rsid w:val="00F76EF1"/>
    <w:rsid w:val="00F778E5"/>
    <w:rsid w:val="00F77E99"/>
    <w:rsid w:val="00F809C6"/>
    <w:rsid w:val="00F864D6"/>
    <w:rsid w:val="00F8760D"/>
    <w:rsid w:val="00FA1E70"/>
    <w:rsid w:val="00FA546C"/>
    <w:rsid w:val="00FB10A8"/>
    <w:rsid w:val="00FB1B76"/>
    <w:rsid w:val="00FB356F"/>
    <w:rsid w:val="00FD0BC3"/>
    <w:rsid w:val="00FD18E4"/>
    <w:rsid w:val="00FD1A5A"/>
    <w:rsid w:val="00FD62FA"/>
    <w:rsid w:val="00FD6E38"/>
    <w:rsid w:val="00FF23D8"/>
    <w:rsid w:val="00FF48BE"/>
    <w:rsid w:val="00FF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B9D74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37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077861"/>
    <w:rPr>
      <w:rFonts w:ascii="Times New Roman" w:eastAsia="SimSun" w:hAnsi="Times New Roman" w:cs="Times New Roman"/>
      <w:b/>
      <w:bCs/>
      <w:sz w:val="20"/>
      <w:szCs w:val="20"/>
    </w:rPr>
  </w:style>
  <w:style w:type="paragraph" w:customStyle="1" w:styleId="TAH">
    <w:name w:val="TAH"/>
    <w:basedOn w:val="TAC"/>
    <w:link w:val="TAHCar"/>
    <w:rsid w:val="00077861"/>
    <w:rPr>
      <w:b/>
    </w:rPr>
  </w:style>
  <w:style w:type="paragraph" w:customStyle="1" w:styleId="TAC">
    <w:name w:val="TAC"/>
    <w:basedOn w:val="Normal"/>
    <w:link w:val="TACChar"/>
    <w:rsid w:val="0007786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  <w:lang w:val="en-GB"/>
    </w:rPr>
  </w:style>
  <w:style w:type="paragraph" w:customStyle="1" w:styleId="Text">
    <w:name w:val="Text"/>
    <w:rsid w:val="000778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ACChar">
    <w:name w:val="TAC Char"/>
    <w:link w:val="TAC"/>
    <w:rsid w:val="0007786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ng-binding">
    <w:name w:val="ng-binding"/>
    <w:basedOn w:val="DefaultParagraphFont"/>
    <w:rsid w:val="00B47DC1"/>
  </w:style>
  <w:style w:type="character" w:customStyle="1" w:styleId="apple-converted-space">
    <w:name w:val="apple-converted-space"/>
    <w:basedOn w:val="DefaultParagraphFont"/>
    <w:rsid w:val="00B47DC1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F500A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F500A"/>
    <w:rPr>
      <w:rFonts w:ascii="Times New Roman" w:eastAsia="Malgun Gothic" w:hAnsi="Times New Roman" w:cs="Batang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118EB"/>
    <w:pPr>
      <w:spacing w:after="120"/>
      <w:jc w:val="both"/>
    </w:pPr>
    <w:rPr>
      <w:rFonts w:ascii="Calibri" w:eastAsia="Times New Roman" w:hAnsi="Calibri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0118EB"/>
    <w:rPr>
      <w:rFonts w:ascii="Calibri" w:eastAsia="Times New Roman" w:hAnsi="Calibri" w:cs="Times New Roman"/>
      <w:sz w:val="20"/>
      <w:szCs w:val="20"/>
      <w:lang w:val="en-GB" w:eastAsia="zh-CN"/>
    </w:rPr>
  </w:style>
  <w:style w:type="paragraph" w:customStyle="1" w:styleId="TH">
    <w:name w:val="TH"/>
    <w:basedOn w:val="Normal"/>
    <w:link w:val="THChar"/>
    <w:rsid w:val="002510A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en-GB"/>
    </w:rPr>
  </w:style>
  <w:style w:type="character" w:styleId="CommentReference">
    <w:name w:val="annotation reference"/>
    <w:rsid w:val="002510A3"/>
    <w:rPr>
      <w:sz w:val="21"/>
      <w:szCs w:val="21"/>
    </w:rPr>
  </w:style>
  <w:style w:type="paragraph" w:styleId="CommentText">
    <w:name w:val="annotation text"/>
    <w:basedOn w:val="Normal"/>
    <w:link w:val="CommentTextChar"/>
    <w:rsid w:val="002510A3"/>
    <w:pPr>
      <w:overflowPunct/>
      <w:autoSpaceDE/>
      <w:autoSpaceDN/>
      <w:adjustRightInd/>
      <w:textAlignment w:val="auto"/>
    </w:pPr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10A3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2510A3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rsid w:val="002510A3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10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0A3"/>
    <w:rPr>
      <w:rFonts w:ascii="Segoe UI" w:eastAsia="SimSun" w:hAnsi="Segoe UI" w:cs="Segoe UI"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822B94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rsid w:val="00822B94"/>
    <w:rPr>
      <w:rFonts w:ascii="Times New Roman" w:eastAsia="Malgun Gothic" w:hAnsi="Times New Roman" w:cs="Batang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3B044-79CC-4F47-B542-1636A5ED8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4500</TotalTime>
  <Pages>4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6562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Nammi, Sairemesh</dc:creator>
  <cp:keywords/>
  <dc:description/>
  <cp:lastModifiedBy>Nammi, Sairemesh</cp:lastModifiedBy>
  <cp:revision>445</cp:revision>
  <dcterms:created xsi:type="dcterms:W3CDTF">2016-08-12T11:37:00Z</dcterms:created>
  <dcterms:modified xsi:type="dcterms:W3CDTF">2018-01-12T20:49:00Z</dcterms:modified>
</cp:coreProperties>
</file>